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5B" w:rsidRDefault="00FC2E5B" w:rsidP="00FC2E5B">
      <w:pPr>
        <w:pStyle w:val="Default"/>
      </w:pPr>
    </w:p>
    <w:p w:rsidR="00FC2E5B" w:rsidRPr="00575AED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75AED">
        <w:rPr>
          <w:sz w:val="28"/>
          <w:lang w:val="ru-RU"/>
        </w:rPr>
        <w:t>4.</w:t>
      </w:r>
      <w:r w:rsidRPr="00FC2E5B">
        <w:rPr>
          <w:sz w:val="28"/>
        </w:rPr>
        <w:t xml:space="preserve"> </w:t>
      </w:r>
      <w:r>
        <w:rPr>
          <w:sz w:val="28"/>
          <w:szCs w:val="28"/>
        </w:rPr>
        <w:t xml:space="preserve">ЭЛЕКТРОХИМИЧЕСКОЕ ОСАЖДЕНИЕ СПЛАВОВ ОЛОВА </w:t>
      </w:r>
    </w:p>
    <w:p w:rsidR="00FC2E5B" w:rsidRPr="00575AED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D11471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Электроосаждение сплавов является одним из эффективных методов улучшения качества металлических покрытий. Покрытия сплавами часто обладают высокими антикоррозионными и лучшими декоративными свойствами, большей твердостью, износостойкостью и жаростойкостью по сравнению с покрытиями индивидуальными металлами. Известны электрохимические сплавы, обладающие особыми физико-механическими и механическими свойствами: магнитной проницаемостью, сверхпроводимостью, паяемостью, полупроводниковыми, антифрикционными и др.</w:t>
      </w:r>
      <w:r w:rsidR="00D11471">
        <w:rPr>
          <w:sz w:val="28"/>
          <w:szCs w:val="28"/>
          <w:lang w:val="ru-RU"/>
        </w:rPr>
        <w:t xml:space="preserve"> При производстве ПП должны выполнять в основном три функции: защиту проводников при вытравливании меди  (быть </w:t>
      </w:r>
      <w:proofErr w:type="spellStart"/>
      <w:r w:rsidR="00D11471">
        <w:rPr>
          <w:sz w:val="28"/>
          <w:szCs w:val="28"/>
          <w:lang w:val="ru-RU"/>
        </w:rPr>
        <w:t>металлорезистом</w:t>
      </w:r>
      <w:proofErr w:type="spellEnd"/>
      <w:r w:rsidR="00D11471">
        <w:rPr>
          <w:sz w:val="28"/>
          <w:szCs w:val="28"/>
          <w:lang w:val="ru-RU"/>
        </w:rPr>
        <w:t>), обеспечение пайки выводов радиоэлементов (быть финишным покрытием) и защиты проводников от коррозии.</w:t>
      </w:r>
      <w:r>
        <w:rPr>
          <w:sz w:val="28"/>
          <w:szCs w:val="28"/>
        </w:rPr>
        <w:t xml:space="preserve"> </w:t>
      </w:r>
      <w:r w:rsidR="00D11471">
        <w:rPr>
          <w:sz w:val="28"/>
          <w:szCs w:val="28"/>
          <w:lang w:val="ru-RU"/>
        </w:rPr>
        <w:t xml:space="preserve">В качестве металлорезиста могут быть использованы серебро, золото, сплавы олова и др. </w:t>
      </w:r>
    </w:p>
    <w:p w:rsidR="00F44DD1" w:rsidRDefault="00F44DD1" w:rsidP="00F44DD1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Технологический процесс осуществляется по следующей схеме, которая имеет вариантность в зависимости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требованиям к точности ПП:</w:t>
      </w:r>
    </w:p>
    <w:p w:rsidR="00F44DD1" w:rsidRDefault="00F44DD1" w:rsidP="00F44DD1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травление меди с пробельных мест (химический способ);</w:t>
      </w:r>
    </w:p>
    <w:p w:rsidR="00F44DD1" w:rsidRDefault="00F44DD1" w:rsidP="00F44DD1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удаление олово-свинец (химический, механический, электрохимический способ);</w:t>
      </w:r>
    </w:p>
    <w:p w:rsidR="00F44DD1" w:rsidRDefault="00F44DD1" w:rsidP="00F44DD1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нанесение покрытия на концевые контакты;</w:t>
      </w:r>
    </w:p>
    <w:p w:rsidR="00F44DD1" w:rsidRDefault="00F44DD1" w:rsidP="00F44DD1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паяльная маска;</w:t>
      </w:r>
    </w:p>
    <w:p w:rsidR="00F44DD1" w:rsidRDefault="00F44DD1" w:rsidP="00F44DD1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финишное покрытие.</w:t>
      </w:r>
    </w:p>
    <w:p w:rsidR="00FC2E5B" w:rsidRPr="00575AED" w:rsidRDefault="00FC2E5B" w:rsidP="00D11471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Совместное восстановление двух металлов возможно, когда потенциалы их разряда (</w:t>
      </w:r>
      <w:r>
        <w:rPr>
          <w:i/>
          <w:iCs/>
          <w:sz w:val="28"/>
          <w:szCs w:val="28"/>
        </w:rPr>
        <w:t>E</w:t>
      </w:r>
      <w:r>
        <w:rPr>
          <w:i/>
          <w:iCs/>
          <w:sz w:val="18"/>
          <w:szCs w:val="18"/>
        </w:rPr>
        <w:t xml:space="preserve">1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E</w:t>
      </w:r>
      <w:r>
        <w:rPr>
          <w:i/>
          <w:iCs/>
          <w:sz w:val="18"/>
          <w:szCs w:val="18"/>
        </w:rPr>
        <w:t>2</w:t>
      </w:r>
      <w:r>
        <w:rPr>
          <w:sz w:val="28"/>
          <w:szCs w:val="28"/>
        </w:rPr>
        <w:t xml:space="preserve">) равны или близки, т.е. когда </w:t>
      </w:r>
    </w:p>
    <w:p w:rsidR="00FC2E5B" w:rsidRPr="00575AED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FC2E5B" w:rsidRPr="00D11471" w:rsidRDefault="008852D1" w:rsidP="008852D1">
      <w:pPr>
        <w:pStyle w:val="Default"/>
        <w:jc w:val="center"/>
        <w:rPr>
          <w:sz w:val="32"/>
          <w:szCs w:val="32"/>
          <w:lang w:val="en-US"/>
        </w:rPr>
      </w:pPr>
      <w:r w:rsidRPr="00D11471">
        <w:rPr>
          <w:i/>
          <w:iCs/>
          <w:sz w:val="32"/>
          <w:szCs w:val="32"/>
        </w:rPr>
        <w:t>E</w:t>
      </w:r>
      <w:r w:rsidRPr="00D11471">
        <w:rPr>
          <w:i/>
          <w:iCs/>
          <w:sz w:val="32"/>
          <w:szCs w:val="32"/>
          <w:vertAlign w:val="subscript"/>
          <w:lang w:val="en-US"/>
        </w:rPr>
        <w:t>1</w:t>
      </w:r>
      <w:r w:rsidRPr="00D11471">
        <w:rPr>
          <w:i/>
          <w:iCs/>
          <w:sz w:val="32"/>
          <w:szCs w:val="32"/>
          <w:vertAlign w:val="superscript"/>
          <w:lang w:val="en-US"/>
        </w:rPr>
        <w:t>0</w:t>
      </w:r>
      <w:r w:rsidRPr="00D11471">
        <w:rPr>
          <w:sz w:val="32"/>
          <w:szCs w:val="32"/>
          <w:lang w:val="en-US"/>
        </w:rPr>
        <w:t>+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RT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zF</m:t>
            </m:r>
          </m:den>
        </m:f>
      </m:oMath>
      <w:r w:rsidRPr="00D11471">
        <w:rPr>
          <w:rFonts w:eastAsiaTheme="minorEastAsia"/>
          <w:sz w:val="32"/>
          <w:szCs w:val="32"/>
          <w:lang w:val="en-US"/>
        </w:rPr>
        <w:t>ln</w:t>
      </w:r>
      <w:r w:rsidRPr="00D11471">
        <w:rPr>
          <w:rFonts w:eastAsiaTheme="minorEastAsia"/>
          <w:i/>
          <w:sz w:val="32"/>
          <w:szCs w:val="32"/>
          <w:lang w:val="en-US"/>
        </w:rPr>
        <w:t>a</w:t>
      </w:r>
      <w:r w:rsidRPr="00D11471">
        <w:rPr>
          <w:rFonts w:eastAsiaTheme="minorEastAsia"/>
          <w:i/>
          <w:sz w:val="32"/>
          <w:szCs w:val="32"/>
          <w:vertAlign w:val="subscript"/>
          <w:lang w:val="en-US"/>
        </w:rPr>
        <w:t>1</w:t>
      </w:r>
      <w:r w:rsidRPr="00D11471">
        <w:rPr>
          <w:rFonts w:eastAsiaTheme="minorEastAsia"/>
          <w:sz w:val="32"/>
          <w:szCs w:val="32"/>
          <w:lang w:val="en-US"/>
        </w:rPr>
        <w:t>+</w:t>
      </w:r>
      <w:r w:rsidRPr="00D11471">
        <w:rPr>
          <w:rFonts w:eastAsiaTheme="minorEastAsia"/>
          <w:i/>
          <w:sz w:val="32"/>
          <w:szCs w:val="32"/>
          <w:lang w:val="en-US"/>
        </w:rPr>
        <w:t>η</w:t>
      </w:r>
      <w:r w:rsidRPr="00D11471">
        <w:rPr>
          <w:rFonts w:eastAsiaTheme="minorEastAsia"/>
          <w:i/>
          <w:sz w:val="32"/>
          <w:szCs w:val="32"/>
          <w:vertAlign w:val="subscript"/>
          <w:lang w:val="en-US"/>
        </w:rPr>
        <w:t>1</w:t>
      </w:r>
      <w:r w:rsidRPr="00D11471">
        <w:rPr>
          <w:rFonts w:eastAsiaTheme="minorEastAsia"/>
          <w:sz w:val="32"/>
          <w:szCs w:val="32"/>
          <w:lang w:val="en-US"/>
        </w:rPr>
        <w:t>=</w:t>
      </w:r>
      <w:r w:rsidRPr="00D11471">
        <w:rPr>
          <w:i/>
          <w:iCs/>
          <w:sz w:val="32"/>
          <w:szCs w:val="32"/>
        </w:rPr>
        <w:t xml:space="preserve"> E</w:t>
      </w:r>
      <w:r w:rsidRPr="00D11471">
        <w:rPr>
          <w:i/>
          <w:iCs/>
          <w:sz w:val="32"/>
          <w:szCs w:val="32"/>
          <w:vertAlign w:val="subscript"/>
          <w:lang w:val="en-US"/>
        </w:rPr>
        <w:t>2</w:t>
      </w:r>
      <w:r w:rsidRPr="00D11471">
        <w:rPr>
          <w:i/>
          <w:iCs/>
          <w:sz w:val="32"/>
          <w:szCs w:val="32"/>
          <w:vertAlign w:val="superscript"/>
          <w:lang w:val="en-US"/>
        </w:rPr>
        <w:t>0</w:t>
      </w:r>
      <w:r w:rsidRPr="00D11471">
        <w:rPr>
          <w:sz w:val="32"/>
          <w:szCs w:val="32"/>
          <w:lang w:val="en-US"/>
        </w:rPr>
        <w:t>+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RT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zF</m:t>
            </m:r>
          </m:den>
        </m:f>
      </m:oMath>
      <w:r w:rsidRPr="00D11471">
        <w:rPr>
          <w:rFonts w:eastAsiaTheme="minorEastAsia"/>
          <w:sz w:val="32"/>
          <w:szCs w:val="32"/>
          <w:lang w:val="en-US"/>
        </w:rPr>
        <w:t>ln</w:t>
      </w:r>
      <w:r w:rsidRPr="00D11471">
        <w:rPr>
          <w:rFonts w:eastAsiaTheme="minorEastAsia"/>
          <w:i/>
          <w:sz w:val="32"/>
          <w:szCs w:val="32"/>
          <w:lang w:val="en-US"/>
        </w:rPr>
        <w:t>a</w:t>
      </w:r>
      <w:r w:rsidRPr="00D11471">
        <w:rPr>
          <w:rFonts w:eastAsiaTheme="minorEastAsia"/>
          <w:i/>
          <w:sz w:val="32"/>
          <w:szCs w:val="32"/>
          <w:vertAlign w:val="subscript"/>
          <w:lang w:val="en-US"/>
        </w:rPr>
        <w:t>2</w:t>
      </w:r>
      <w:r w:rsidRPr="00D11471">
        <w:rPr>
          <w:rFonts w:eastAsiaTheme="minorEastAsia"/>
          <w:sz w:val="32"/>
          <w:szCs w:val="32"/>
          <w:lang w:val="en-US"/>
        </w:rPr>
        <w:t>+</w:t>
      </w:r>
      <w:r w:rsidRPr="00D11471">
        <w:rPr>
          <w:rFonts w:eastAsiaTheme="minorEastAsia"/>
          <w:i/>
          <w:sz w:val="32"/>
          <w:szCs w:val="32"/>
          <w:lang w:val="en-US"/>
        </w:rPr>
        <w:t>η</w:t>
      </w:r>
      <w:r w:rsidRPr="00D11471">
        <w:rPr>
          <w:rFonts w:eastAsiaTheme="minorEastAsia"/>
          <w:i/>
          <w:sz w:val="32"/>
          <w:szCs w:val="32"/>
          <w:vertAlign w:val="subscript"/>
          <w:lang w:val="en-US"/>
        </w:rPr>
        <w:t>2</w:t>
      </w:r>
    </w:p>
    <w:p w:rsidR="00FC2E5B" w:rsidRPr="008852D1" w:rsidRDefault="00FC2E5B" w:rsidP="00FC2E5B">
      <w:pPr>
        <w:pStyle w:val="Default"/>
        <w:ind w:firstLine="709"/>
        <w:jc w:val="both"/>
        <w:rPr>
          <w:sz w:val="28"/>
          <w:szCs w:val="28"/>
          <w:lang w:val="en-US"/>
        </w:rPr>
      </w:pPr>
    </w:p>
    <w:p w:rsidR="00FC2E5B" w:rsidRPr="00FC2E5B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Здесь </w:t>
      </w:r>
      <w:r>
        <w:rPr>
          <w:i/>
          <w:iCs/>
          <w:sz w:val="28"/>
          <w:szCs w:val="28"/>
        </w:rPr>
        <w:t>E</w:t>
      </w:r>
      <w:r w:rsidR="008852D1" w:rsidRPr="008852D1">
        <w:rPr>
          <w:i/>
          <w:iCs/>
          <w:sz w:val="28"/>
          <w:szCs w:val="28"/>
          <w:vertAlign w:val="subscript"/>
          <w:lang w:val="ru-RU"/>
        </w:rPr>
        <w:t>1</w:t>
      </w:r>
      <w:r w:rsidR="008852D1" w:rsidRPr="008852D1">
        <w:rPr>
          <w:i/>
          <w:iCs/>
          <w:sz w:val="28"/>
          <w:szCs w:val="28"/>
          <w:vertAlign w:val="superscript"/>
          <w:lang w:val="ru-RU"/>
        </w:rPr>
        <w:t>0</w:t>
      </w:r>
      <w:r w:rsidR="008852D1" w:rsidRPr="008852D1"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 </w:t>
      </w:r>
      <w:r w:rsidR="008852D1">
        <w:rPr>
          <w:i/>
          <w:iCs/>
          <w:sz w:val="28"/>
          <w:szCs w:val="28"/>
        </w:rPr>
        <w:t>E</w:t>
      </w:r>
      <w:r w:rsidR="008852D1" w:rsidRPr="008852D1">
        <w:rPr>
          <w:i/>
          <w:iCs/>
          <w:sz w:val="28"/>
          <w:szCs w:val="28"/>
          <w:vertAlign w:val="subscript"/>
          <w:lang w:val="ru-RU"/>
        </w:rPr>
        <w:t>2</w:t>
      </w:r>
      <w:r w:rsidR="008852D1" w:rsidRPr="008852D1">
        <w:rPr>
          <w:i/>
          <w:iCs/>
          <w:sz w:val="28"/>
          <w:szCs w:val="28"/>
          <w:vertAlign w:val="superscript"/>
          <w:lang w:val="ru-RU"/>
        </w:rPr>
        <w:t>0</w:t>
      </w:r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стандартные потенциалы металлов, </w:t>
      </w:r>
      <w:r>
        <w:rPr>
          <w:i/>
          <w:iCs/>
          <w:sz w:val="28"/>
          <w:szCs w:val="28"/>
        </w:rPr>
        <w:t>a</w:t>
      </w:r>
      <w:r w:rsidRPr="00FC2E5B">
        <w:rPr>
          <w:i/>
          <w:iCs/>
          <w:sz w:val="18"/>
          <w:szCs w:val="18"/>
          <w:vertAlign w:val="subscript"/>
        </w:rPr>
        <w:t>1</w:t>
      </w:r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a</w:t>
      </w:r>
      <w:r w:rsidRPr="00FC2E5B">
        <w:rPr>
          <w:i/>
          <w:iCs/>
          <w:sz w:val="18"/>
          <w:szCs w:val="18"/>
          <w:vertAlign w:val="subscript"/>
        </w:rPr>
        <w:t>2</w:t>
      </w:r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активности ионов металлов, </w:t>
      </w:r>
      <w:r>
        <w:rPr>
          <w:i/>
          <w:iCs/>
          <w:sz w:val="28"/>
          <w:szCs w:val="28"/>
        </w:rPr>
        <w:t>η</w:t>
      </w:r>
      <w:r w:rsidRPr="00FC2E5B">
        <w:rPr>
          <w:i/>
          <w:iCs/>
          <w:sz w:val="18"/>
          <w:szCs w:val="18"/>
          <w:vertAlign w:val="subscript"/>
        </w:rPr>
        <w:t>1</w:t>
      </w:r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η</w:t>
      </w:r>
      <w:r w:rsidRPr="00FC2E5B">
        <w:rPr>
          <w:i/>
          <w:iCs/>
          <w:sz w:val="18"/>
          <w:szCs w:val="18"/>
          <w:vertAlign w:val="subscript"/>
        </w:rPr>
        <w:t>2</w:t>
      </w:r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перенапряжения, </w:t>
      </w:r>
      <w:r w:rsidRPr="00FC2E5B">
        <w:rPr>
          <w:i/>
          <w:iCs/>
          <w:sz w:val="28"/>
          <w:szCs w:val="28"/>
        </w:rPr>
        <w:t>z</w:t>
      </w:r>
      <w:r w:rsidRPr="00FC2E5B">
        <w:rPr>
          <w:i/>
          <w:iCs/>
          <w:sz w:val="18"/>
          <w:szCs w:val="18"/>
          <w:vertAlign w:val="subscript"/>
        </w:rPr>
        <w:t>1</w:t>
      </w:r>
      <w:r w:rsidRPr="00FC2E5B">
        <w:rPr>
          <w:i/>
          <w:iCs/>
          <w:sz w:val="18"/>
          <w:szCs w:val="18"/>
          <w:lang w:val="ru-RU"/>
        </w:rPr>
        <w:t xml:space="preserve"> </w:t>
      </w:r>
      <w:r w:rsidRPr="00FC2E5B">
        <w:rPr>
          <w:sz w:val="28"/>
          <w:szCs w:val="28"/>
        </w:rPr>
        <w:t>и</w:t>
      </w:r>
      <w:r w:rsidRPr="00FC2E5B">
        <w:rPr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z</w:t>
      </w:r>
      <w:r w:rsidRPr="00FC2E5B">
        <w:rPr>
          <w:i/>
          <w:iCs/>
          <w:sz w:val="18"/>
          <w:szCs w:val="18"/>
          <w:vertAlign w:val="subscript"/>
        </w:rPr>
        <w:t>2</w:t>
      </w:r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>– степени окисления ионов.</w:t>
      </w:r>
    </w:p>
    <w:p w:rsidR="00DF4999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Если потенциалы выделения двух металлов различны, то для их сближе</w:t>
      </w:r>
      <w:r w:rsidR="00DF4999">
        <w:rPr>
          <w:sz w:val="28"/>
          <w:szCs w:val="28"/>
        </w:rPr>
        <w:t>ния применяют следующие методы</w:t>
      </w:r>
      <w:r w:rsidR="00DF4999">
        <w:rPr>
          <w:sz w:val="28"/>
          <w:szCs w:val="28"/>
          <w:lang w:val="ru-RU"/>
        </w:rPr>
        <w:t>:</w:t>
      </w:r>
    </w:p>
    <w:p w:rsidR="00DF4999" w:rsidRDefault="00DF4999" w:rsidP="00DF499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подбор активностей ионов металлов;</w:t>
      </w:r>
    </w:p>
    <w:p w:rsidR="00DF4999" w:rsidRDefault="00DF4999" w:rsidP="00DF499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</w:t>
      </w:r>
      <w:r w:rsidR="00283224">
        <w:rPr>
          <w:sz w:val="28"/>
          <w:szCs w:val="28"/>
          <w:lang w:val="ru-RU"/>
        </w:rPr>
        <w:t xml:space="preserve"> комплексообразование;</w:t>
      </w:r>
    </w:p>
    <w:p w:rsidR="00283224" w:rsidRDefault="00283224" w:rsidP="00DF499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электроосаждение на предельном токе;</w:t>
      </w:r>
    </w:p>
    <w:p w:rsidR="00DF4999" w:rsidRDefault="00283224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</w:t>
      </w:r>
      <w:r w:rsidR="00CB6401">
        <w:rPr>
          <w:sz w:val="28"/>
          <w:szCs w:val="28"/>
          <w:lang w:val="ru-RU"/>
        </w:rPr>
        <w:t>введение ПАВ селективного действия.</w:t>
      </w:r>
    </w:p>
    <w:p w:rsidR="00FC2E5B" w:rsidRDefault="00FC2E5B" w:rsidP="00FC2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близких значениях стандартных потенциалов и перенапряжений двух металлов (в растворах простых солей) потенциалы их выделения сближают путем уменьшения активности ионов более </w:t>
      </w:r>
      <w:r>
        <w:rPr>
          <w:sz w:val="28"/>
          <w:szCs w:val="28"/>
        </w:rPr>
        <w:lastRenderedPageBreak/>
        <w:t xml:space="preserve">электроотрицательного металла и увеличения активности ионов более электроположительного металла. Когда стандартные потенциалы металлов заметно различаются, сближения потенциалов выделения таким путем практически невозможно, так как при изменении активности в 10 раз значение равновесного потенциала сдвигается всего на 0,059 В для одновалентных ионов и на 0,029 В – для двухвалентных. </w:t>
      </w:r>
    </w:p>
    <w:p w:rsidR="00FC2E5B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Наиболее эффективным методом сближения потенциалов является образование прочных комплексных соединений ионов выделяемых металлов. Подбираются такие комплексообразующие лиганды, которые позволяют получить комплексы электроположительного метала более прочными, чем электроотрицательного металла и, следовательно, и уменьшают активность ионов более электроположительного металла в большей степени, чем электроотрицательного металла. Это приводит к сближению потенциалов выделения металлов как за счет сближения равновесных потенциалов, так и за счет изменения значений перенапряжений, которые зависят от природы комплексного иона и избытка лиганда в растворе. В качестве таких комплексообразователей широкое распространение получили цианиды, дифосфаты, аммиакаты, фториды, станнаты, цинкаты. Используют также добавки таких ПАВ, которые вызывают более сильное торможение реакции разряда ионов электроположительного металла по сравнению с</w:t>
      </w:r>
      <w:r w:rsidR="00DF4999">
        <w:rPr>
          <w:sz w:val="28"/>
          <w:szCs w:val="28"/>
        </w:rPr>
        <w:t xml:space="preserve"> электроотрицательным металлом.</w:t>
      </w:r>
    </w:p>
    <w:p w:rsidR="00FC2E5B" w:rsidRPr="00575AED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 электроосаждении сплавов возможно как повышения скорости разряда ионов, т.е. облегчение процесса образования сплава (деполяризация), так и уменьшение скорости – затруднение разряда ионов (сверхполяризация). Эффект деполяризации проявляется в результате взаимодействия компонентов сплава при образовании кристаллической решетки твердого раствора или химического соединения. В этом случае облегчение выделения сплава объясняется уменьшением парциальной молярной энергии образования компонентов осадка. Такое влияние отмечается при электроосаждении сплавов Sn-Ni, Sn-Pb, Cu-Zn, Cu-Sn и др. </w:t>
      </w:r>
    </w:p>
    <w:p w:rsidR="00FC2E5B" w:rsidRPr="00575AED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Физико-химические свойства сплава зависят от относительного содержания в нем компонентов. Поэтому, если состав сплава сильно изменяется в зависимости от плотности тока, то на рельефной поверхности изделий вследствие неравномерного распределения тока осадки сплава будут различными по составу, структуре и другим свойствам. </w:t>
      </w:r>
    </w:p>
    <w:p w:rsidR="00FC2E5B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При электроосаждении сплавов применяют аноды из термического сплава (латунь, бронза, олово-свинец), а также из отдельных металлов, входящих в состав сплава, с раздельной или общей подводкой тока к ним. В случае использования анодов из одного металла убыль ионов второго металла компенсируется доб</w:t>
      </w:r>
      <w:r w:rsidR="00F33D91">
        <w:rPr>
          <w:sz w:val="28"/>
          <w:szCs w:val="28"/>
        </w:rPr>
        <w:t>авлением в электролит его соли.</w:t>
      </w:r>
    </w:p>
    <w:p w:rsidR="00F33D91" w:rsidRPr="00F33D91" w:rsidRDefault="00F33D91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F33D91">
        <w:rPr>
          <w:b/>
          <w:sz w:val="28"/>
          <w:szCs w:val="28"/>
          <w:u w:val="single"/>
          <w:lang w:val="ru-RU"/>
        </w:rPr>
        <w:lastRenderedPageBreak/>
        <w:t>Электроосаждение олова.</w:t>
      </w:r>
      <w:r>
        <w:rPr>
          <w:sz w:val="28"/>
          <w:szCs w:val="28"/>
          <w:lang w:val="ru-RU"/>
        </w:rPr>
        <w:t xml:space="preserve"> Вместо покрытия сплавом олово-свинец можно использовать покрытие оловом в качестве металлорезиста с последующим удалением его после операции травления меди. При этом используют сульфатные или </w:t>
      </w:r>
      <w:proofErr w:type="spellStart"/>
      <w:r>
        <w:rPr>
          <w:sz w:val="28"/>
          <w:szCs w:val="28"/>
          <w:lang w:val="ru-RU"/>
        </w:rPr>
        <w:t>борфтористоводородные</w:t>
      </w:r>
      <w:proofErr w:type="spellEnd"/>
      <w:r>
        <w:rPr>
          <w:sz w:val="28"/>
          <w:szCs w:val="28"/>
          <w:lang w:val="ru-RU"/>
        </w:rPr>
        <w:t xml:space="preserve"> электролиты.</w:t>
      </w:r>
    </w:p>
    <w:p w:rsidR="00FC2E5B" w:rsidRPr="00575AED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FC2E5B">
        <w:rPr>
          <w:b/>
          <w:sz w:val="28"/>
          <w:szCs w:val="28"/>
          <w:u w:val="single"/>
        </w:rPr>
        <w:t>Сплавы на основе олова.</w:t>
      </w:r>
      <w:r>
        <w:rPr>
          <w:sz w:val="28"/>
          <w:szCs w:val="28"/>
        </w:rPr>
        <w:t xml:space="preserve"> Одним из недостатков покрытий чистым оловом является быстрая потеря способности к пайке (после</w:t>
      </w:r>
      <w:r w:rsidRPr="00FC2E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1–2 недель), а также образование самопроизвольно растущих нитевидных кристаллов («вискеров» и «усов»), что недопустимо при изготовлении радиоэлектронных приборов, особенно печатных плат. Легирование олова висмутом, никелем, свинцом, кобальтом предотвращает как возникновение «усов», так и аллотропные видоизменения олова при низких температурах, сопровождающиеся превращением его в порошкообразное состояние («оловянная чума»). Кроме того сплавы Sn</w:t>
      </w:r>
      <w:r w:rsidR="00FC23F5">
        <w:rPr>
          <w:sz w:val="28"/>
          <w:szCs w:val="28"/>
          <w:lang w:val="ru-RU"/>
        </w:rPr>
        <w:t xml:space="preserve"> ‒</w:t>
      </w:r>
      <w:r>
        <w:rPr>
          <w:sz w:val="28"/>
          <w:szCs w:val="28"/>
        </w:rPr>
        <w:t xml:space="preserve"> до 1</w:t>
      </w:r>
      <w:r w:rsidR="00FC23F5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% Bi, Sn</w:t>
      </w:r>
      <w:r w:rsidR="00FC23F5">
        <w:rPr>
          <w:sz w:val="28"/>
          <w:szCs w:val="28"/>
          <w:lang w:val="ru-RU"/>
        </w:rPr>
        <w:t xml:space="preserve"> ‒</w:t>
      </w:r>
      <w:r>
        <w:rPr>
          <w:sz w:val="28"/>
          <w:szCs w:val="28"/>
        </w:rPr>
        <w:t xml:space="preserve"> до 1</w:t>
      </w:r>
      <w:r w:rsidR="00FC23F5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% Co, Sn</w:t>
      </w:r>
      <w:r w:rsidR="00FC23F5">
        <w:rPr>
          <w:sz w:val="28"/>
          <w:szCs w:val="28"/>
          <w:lang w:val="ru-RU"/>
        </w:rPr>
        <w:t xml:space="preserve"> ‒</w:t>
      </w:r>
      <w:r>
        <w:rPr>
          <w:sz w:val="28"/>
          <w:szCs w:val="28"/>
        </w:rPr>
        <w:t xml:space="preserve"> 10–60</w:t>
      </w:r>
      <w:r w:rsidR="00FC23F5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% Pb (матовые после оплавления или блестящие) значительно дольше, чем олово (до года), сохраняют способность к пайке. </w:t>
      </w:r>
    </w:p>
    <w:p w:rsidR="00FC2E5B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FC2E5B">
        <w:rPr>
          <w:b/>
          <w:sz w:val="28"/>
          <w:szCs w:val="28"/>
          <w:u w:val="single"/>
        </w:rPr>
        <w:t>Сплав олово-свинец.</w:t>
      </w:r>
      <w:r>
        <w:rPr>
          <w:sz w:val="28"/>
          <w:szCs w:val="28"/>
        </w:rPr>
        <w:t xml:space="preserve"> Сплав Sn</w:t>
      </w:r>
      <w:r w:rsidR="00FC23F5">
        <w:rPr>
          <w:sz w:val="28"/>
          <w:szCs w:val="28"/>
          <w:lang w:val="ru-RU"/>
        </w:rPr>
        <w:t xml:space="preserve"> ‒</w:t>
      </w:r>
      <w:r>
        <w:rPr>
          <w:sz w:val="28"/>
          <w:szCs w:val="28"/>
        </w:rPr>
        <w:t xml:space="preserve"> 10–60</w:t>
      </w:r>
      <w:r w:rsidR="00FC23F5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% Pb находит широкое применение в промышленности как антифрикционное покрытие, для защиты от коррозии и облегчения пайки деталей, а также в качестве функционального покрытия в производстве печатных плат. </w:t>
      </w:r>
    </w:p>
    <w:p w:rsidR="00412C6C" w:rsidRPr="001B0A4E" w:rsidRDefault="00412C6C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Обычно применяется состав оловянно-свинцового сплава – </w:t>
      </w:r>
      <w:r w:rsidRPr="00412C6C">
        <w:rPr>
          <w:sz w:val="28"/>
          <w:szCs w:val="28"/>
          <w:lang w:val="ru-RU"/>
        </w:rPr>
        <w:t>60</w:t>
      </w:r>
      <w:r>
        <w:rPr>
          <w:sz w:val="28"/>
          <w:szCs w:val="28"/>
          <w:lang w:val="en-US"/>
        </w:rPr>
        <w:t> </w:t>
      </w:r>
      <w:r w:rsidRPr="00412C6C">
        <w:rPr>
          <w:sz w:val="28"/>
          <w:szCs w:val="28"/>
          <w:lang w:val="ru-RU"/>
        </w:rPr>
        <w:t xml:space="preserve">% </w:t>
      </w:r>
      <w:r>
        <w:rPr>
          <w:sz w:val="28"/>
          <w:szCs w:val="28"/>
          <w:lang w:val="en-US"/>
        </w:rPr>
        <w:t>Sn</w:t>
      </w:r>
      <w:r w:rsidRPr="00412C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40 %</w:t>
      </w:r>
      <w:r w:rsidRPr="00412C6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en-US"/>
        </w:rPr>
        <w:t>Pb</w:t>
      </w:r>
      <w:proofErr w:type="spellEnd"/>
      <w:r w:rsidRPr="00412C6C">
        <w:rPr>
          <w:sz w:val="28"/>
          <w:szCs w:val="28"/>
          <w:lang w:val="ru-RU"/>
        </w:rPr>
        <w:t xml:space="preserve"> </w:t>
      </w:r>
      <w:r w:rsidR="001B0A4E">
        <w:rPr>
          <w:sz w:val="28"/>
          <w:szCs w:val="28"/>
          <w:lang w:val="ru-RU"/>
        </w:rPr>
        <w:t xml:space="preserve">по массе. Диаграмма состояния (рисунок 1) показывает, как температуры полного расплавления и затвердевания сплавов олово-свинец изменяются в зависимости от соотношения компонентов. Только при эвтектическом составе сплава, т.е. в сплаве, содержащем 63 % </w:t>
      </w:r>
      <w:r w:rsidR="001B0A4E">
        <w:rPr>
          <w:sz w:val="28"/>
          <w:szCs w:val="28"/>
          <w:lang w:val="en-US"/>
        </w:rPr>
        <w:t>Sn</w:t>
      </w:r>
      <w:r w:rsidR="001B0A4E" w:rsidRPr="001B0A4E">
        <w:rPr>
          <w:sz w:val="28"/>
          <w:szCs w:val="28"/>
          <w:lang w:val="ru-RU"/>
        </w:rPr>
        <w:t xml:space="preserve"> </w:t>
      </w:r>
      <w:r w:rsidR="001B0A4E">
        <w:rPr>
          <w:sz w:val="28"/>
          <w:szCs w:val="28"/>
          <w:lang w:val="ru-RU"/>
        </w:rPr>
        <w:t xml:space="preserve">и 37 % </w:t>
      </w:r>
      <w:proofErr w:type="spellStart"/>
      <w:r w:rsidR="001B0A4E">
        <w:rPr>
          <w:sz w:val="28"/>
          <w:szCs w:val="28"/>
          <w:lang w:val="en-US"/>
        </w:rPr>
        <w:t>Pb</w:t>
      </w:r>
      <w:proofErr w:type="spellEnd"/>
      <w:r w:rsidR="001B0A4E">
        <w:rPr>
          <w:sz w:val="28"/>
          <w:szCs w:val="28"/>
          <w:lang w:val="ru-RU"/>
        </w:rPr>
        <w:t xml:space="preserve">, </w:t>
      </w:r>
      <w:proofErr w:type="gramStart"/>
      <w:r w:rsidR="001B0A4E">
        <w:rPr>
          <w:sz w:val="28"/>
          <w:szCs w:val="28"/>
          <w:lang w:val="ru-RU"/>
        </w:rPr>
        <w:t>имеет место совпадение этих температур при 183 °С. Заштрихованные области на диаграмме показывают</w:t>
      </w:r>
      <w:proofErr w:type="gramEnd"/>
      <w:r w:rsidR="001B0A4E">
        <w:rPr>
          <w:sz w:val="28"/>
          <w:szCs w:val="28"/>
          <w:lang w:val="ru-RU"/>
        </w:rPr>
        <w:t xml:space="preserve"> условия, при которых жидкая и твердая фазы существуют одновременно и металл находится в более или менее пластическом состоянии. Сплав из 60 % </w:t>
      </w:r>
      <w:r w:rsidR="001B0A4E">
        <w:rPr>
          <w:sz w:val="28"/>
          <w:szCs w:val="28"/>
          <w:lang w:val="en-US"/>
        </w:rPr>
        <w:t>Sn</w:t>
      </w:r>
      <w:r w:rsidR="001B0A4E" w:rsidRPr="001B0A4E">
        <w:rPr>
          <w:sz w:val="28"/>
          <w:szCs w:val="28"/>
          <w:lang w:val="ru-RU"/>
        </w:rPr>
        <w:t xml:space="preserve"> и 40</w:t>
      </w:r>
      <w:r w:rsidR="001B0A4E">
        <w:rPr>
          <w:sz w:val="28"/>
          <w:szCs w:val="28"/>
          <w:lang w:val="en-US"/>
        </w:rPr>
        <w:t> </w:t>
      </w:r>
      <w:r w:rsidR="001B0A4E" w:rsidRPr="001B0A4E">
        <w:rPr>
          <w:sz w:val="28"/>
          <w:szCs w:val="28"/>
          <w:lang w:val="ru-RU"/>
        </w:rPr>
        <w:t xml:space="preserve">% </w:t>
      </w:r>
      <w:proofErr w:type="spellStart"/>
      <w:r w:rsidR="001B0A4E">
        <w:rPr>
          <w:sz w:val="28"/>
          <w:szCs w:val="28"/>
          <w:lang w:val="en-US"/>
        </w:rPr>
        <w:t>Pb</w:t>
      </w:r>
      <w:proofErr w:type="spellEnd"/>
      <w:r w:rsidR="001B0A4E" w:rsidRPr="001B0A4E">
        <w:rPr>
          <w:sz w:val="28"/>
          <w:szCs w:val="28"/>
          <w:lang w:val="ru-RU"/>
        </w:rPr>
        <w:t xml:space="preserve"> </w:t>
      </w:r>
      <w:r w:rsidR="001B0A4E">
        <w:rPr>
          <w:sz w:val="28"/>
          <w:szCs w:val="28"/>
          <w:lang w:val="ru-RU"/>
        </w:rPr>
        <w:t xml:space="preserve">имеет температуру плавления несколько более высокую, чем </w:t>
      </w:r>
      <w:proofErr w:type="gramStart"/>
      <w:r w:rsidR="001B0A4E">
        <w:rPr>
          <w:sz w:val="28"/>
          <w:szCs w:val="28"/>
          <w:lang w:val="ru-RU"/>
        </w:rPr>
        <w:t>эвтектическая</w:t>
      </w:r>
      <w:proofErr w:type="gramEnd"/>
      <w:r w:rsidR="001B0A4E">
        <w:rPr>
          <w:sz w:val="28"/>
          <w:szCs w:val="28"/>
          <w:lang w:val="ru-RU"/>
        </w:rPr>
        <w:t>, и ограниченный интервал кристаллизации.</w:t>
      </w:r>
    </w:p>
    <w:p w:rsidR="00FC23F5" w:rsidRDefault="00C31581" w:rsidP="00FC23F5">
      <w:pPr>
        <w:pStyle w:val="Default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59CAC" wp14:editId="1E6864C1">
                <wp:simplePos x="0" y="0"/>
                <wp:positionH relativeFrom="column">
                  <wp:posOffset>4472305</wp:posOffset>
                </wp:positionH>
                <wp:positionV relativeFrom="paragraph">
                  <wp:posOffset>1859915</wp:posOffset>
                </wp:positionV>
                <wp:extent cx="914400" cy="914400"/>
                <wp:effectExtent l="0" t="0" r="63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7FF" w:rsidRPr="00C31581" w:rsidRDefault="006767FF" w:rsidP="00C31581">
                            <w:pPr>
                              <w:ind w:firstLine="0"/>
                            </w:pPr>
                            <w:r w:rsidRPr="00C31581">
                              <w:t>183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52.15pt;margin-top:146.4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" fillcolor="white [3201]" stroked="f" strokeweight=".5pt">
                <v:textbox>
                  <w:txbxContent>
                    <w:p w:rsidR="006767FF" w:rsidRPr="00C31581" w:rsidRDefault="006767FF" w:rsidP="00C31581">
                      <w:pPr>
                        <w:ind w:firstLine="0"/>
                      </w:pPr>
                      <w:r w:rsidRPr="00C31581">
                        <w:t>183</w:t>
                      </w:r>
                    </w:p>
                  </w:txbxContent>
                </v:textbox>
              </v:shape>
            </w:pict>
          </mc:Fallback>
        </mc:AlternateContent>
      </w:r>
      <w:r w:rsidRPr="00C31581">
        <w:rPr>
          <w:noProof/>
          <w:color w:val="auto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55294" wp14:editId="024DBCEE">
                <wp:simplePos x="0" y="0"/>
                <wp:positionH relativeFrom="column">
                  <wp:posOffset>4415155</wp:posOffset>
                </wp:positionH>
                <wp:positionV relativeFrom="paragraph">
                  <wp:posOffset>2000885</wp:posOffset>
                </wp:positionV>
                <wp:extent cx="139700" cy="0"/>
                <wp:effectExtent l="38100" t="76200" r="1270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47.65pt;margin-top:157.55pt;width:11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2002155</wp:posOffset>
                </wp:positionV>
                <wp:extent cx="7620" cy="1211580"/>
                <wp:effectExtent l="0" t="0" r="30480" b="2667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115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15pt,157.65pt" to="250.75pt,2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" strokecolor="black [3213]"/>
            </w:pict>
          </mc:Fallback>
        </mc:AlternateContent>
      </w:r>
      <w:r w:rsidR="00412C6C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243070" cy="3575685"/>
            <wp:effectExtent l="0" t="0" r="508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4E" w:rsidRDefault="001B0A4E" w:rsidP="001B0A4E">
      <w:pPr>
        <w:pStyle w:val="Default"/>
        <w:tabs>
          <w:tab w:val="center" w:pos="4536"/>
          <w:tab w:val="left" w:pos="832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– жидкий припой, 2 – твердый припой</w:t>
      </w:r>
    </w:p>
    <w:p w:rsidR="001B0A4E" w:rsidRPr="001B0A4E" w:rsidRDefault="001B0A4E" w:rsidP="001B0A4E">
      <w:pPr>
        <w:pStyle w:val="Default"/>
        <w:tabs>
          <w:tab w:val="center" w:pos="4536"/>
          <w:tab w:val="left" w:pos="832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 1 – Диаграмма состояния олово-свинец</w:t>
      </w:r>
    </w:p>
    <w:p w:rsidR="00FC23F5" w:rsidRPr="00412C6C" w:rsidRDefault="00FC23F5" w:rsidP="00FC23F5">
      <w:pPr>
        <w:pStyle w:val="Default"/>
        <w:jc w:val="center"/>
        <w:rPr>
          <w:sz w:val="28"/>
          <w:szCs w:val="28"/>
          <w:lang w:val="ru-RU"/>
        </w:rPr>
      </w:pPr>
    </w:p>
    <w:p w:rsidR="001B0A4E" w:rsidRDefault="001B0A4E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Соотношения компонентов в сплаве следует выбирать из условий компромисса между желанием иметь низкую температуру пайки, чтобы избежать повреждения материала основания платы, и уверенностью, что при кристаллизации</w:t>
      </w:r>
      <w:r w:rsidR="00C31581">
        <w:rPr>
          <w:sz w:val="28"/>
          <w:szCs w:val="28"/>
          <w:lang w:val="ru-RU"/>
        </w:rPr>
        <w:t xml:space="preserve"> припоя выполняются требования стандартов по пайке, т.е. исключена возможность образования сухих паек, которые могут возникнуть из-за малого интервала кристаллизации. Таким образом, выбирается ПОС-60, несколько </w:t>
      </w:r>
      <w:proofErr w:type="gramStart"/>
      <w:r w:rsidR="00C31581">
        <w:rPr>
          <w:sz w:val="28"/>
          <w:szCs w:val="28"/>
          <w:lang w:val="ru-RU"/>
        </w:rPr>
        <w:t>смещенный</w:t>
      </w:r>
      <w:proofErr w:type="gramEnd"/>
      <w:r w:rsidR="00C31581">
        <w:rPr>
          <w:sz w:val="28"/>
          <w:szCs w:val="28"/>
          <w:lang w:val="ru-RU"/>
        </w:rPr>
        <w:t xml:space="preserve"> относительно эвтектического.</w:t>
      </w:r>
    </w:p>
    <w:p w:rsidR="00FC2E5B" w:rsidRPr="00575AED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Оловянно-свинцовый сплав выдерживает действие хромовой кислот, хлоридов, щелочных металлов, персульфата аммония и щелочного раствора </w:t>
      </w:r>
      <w:r w:rsidR="00CC23CB">
        <w:rPr>
          <w:sz w:val="28"/>
          <w:szCs w:val="28"/>
          <w:lang w:val="ru-RU"/>
        </w:rPr>
        <w:t>хлорида</w:t>
      </w:r>
      <w:r>
        <w:rPr>
          <w:sz w:val="28"/>
          <w:szCs w:val="28"/>
        </w:rPr>
        <w:t xml:space="preserve"> меди. Сплав разрушается в кислых </w:t>
      </w:r>
      <w:r w:rsidR="00CC23CB">
        <w:rPr>
          <w:sz w:val="28"/>
          <w:szCs w:val="28"/>
          <w:lang w:val="ru-RU"/>
        </w:rPr>
        <w:t xml:space="preserve">хлоридных </w:t>
      </w:r>
      <w:r w:rsidR="00CC23CB">
        <w:rPr>
          <w:sz w:val="28"/>
          <w:szCs w:val="28"/>
        </w:rPr>
        <w:t>растворах меди и</w:t>
      </w:r>
      <w:r>
        <w:rPr>
          <w:sz w:val="28"/>
          <w:szCs w:val="28"/>
        </w:rPr>
        <w:t xml:space="preserve"> железа. </w:t>
      </w:r>
    </w:p>
    <w:p w:rsidR="00FC2E5B" w:rsidRPr="00575AED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Стандартные потенциалы Sn и</w:t>
      </w:r>
      <w:r w:rsidRPr="00FC2E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Pb близки, и восстановление ионов этих металлов из растворов простых солей происходит при незначительной поляризации. Поэтому можно получать сплавы различного состава путем изменения относительной концентрации солей</w:t>
      </w:r>
      <w:r w:rsidRPr="00FC2E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Sn и Pb в электролите. Для электроосаждения сплава Sn-Pb часто применяют фторборатные электролиты, в которых оба металла находятся в виде соответствующих солей. Для предупреждения окисления Sn</w:t>
      </w:r>
      <w:r w:rsidRPr="00FC2E5B">
        <w:rPr>
          <w:sz w:val="28"/>
          <w:szCs w:val="28"/>
          <w:vertAlign w:val="superscript"/>
          <w:lang w:val="ru-RU"/>
        </w:rPr>
        <w:t>2+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в Sn</w:t>
      </w:r>
      <w:r w:rsidRPr="00FC2E5B">
        <w:rPr>
          <w:sz w:val="28"/>
          <w:szCs w:val="28"/>
          <w:vertAlign w:val="superscript"/>
          <w:lang w:val="ru-RU"/>
        </w:rPr>
        <w:t>4+</w:t>
      </w:r>
      <w:r>
        <w:rPr>
          <w:sz w:val="28"/>
          <w:szCs w:val="28"/>
        </w:rPr>
        <w:t xml:space="preserve">, а также для улучшения растворения анодов в электролите необходим избыток борфтористоводородной кислоты. Свободная </w:t>
      </w:r>
      <w:r w:rsidRPr="00FC2E5B">
        <w:rPr>
          <w:sz w:val="28"/>
          <w:szCs w:val="28"/>
        </w:rPr>
        <w:t>HBF</w:t>
      </w:r>
      <w:r w:rsidRPr="00FC2E5B">
        <w:rPr>
          <w:sz w:val="18"/>
          <w:szCs w:val="18"/>
        </w:rPr>
        <w:t>4</w:t>
      </w:r>
      <w:r w:rsidRPr="00FC2E5B">
        <w:rPr>
          <w:sz w:val="18"/>
          <w:szCs w:val="18"/>
          <w:lang w:val="ru-RU"/>
        </w:rPr>
        <w:t xml:space="preserve"> </w:t>
      </w:r>
      <w:r w:rsidRPr="00FC2E5B">
        <w:rPr>
          <w:sz w:val="28"/>
          <w:szCs w:val="28"/>
        </w:rPr>
        <w:t>повышает</w:t>
      </w:r>
      <w:r>
        <w:rPr>
          <w:sz w:val="28"/>
          <w:szCs w:val="28"/>
        </w:rPr>
        <w:t xml:space="preserve"> электропроводность электролита, увеличивает стойкость к гидролизу борфтористоводородных солей ионов металла </w:t>
      </w:r>
    </w:p>
    <w:p w:rsidR="00FC2E5B" w:rsidRPr="00575AED" w:rsidRDefault="00FC2E5B" w:rsidP="00FC2E5B">
      <w:pPr>
        <w:pStyle w:val="Defaul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Sn(BF</w:t>
      </w:r>
      <w:r>
        <w:rPr>
          <w:sz w:val="18"/>
          <w:szCs w:val="18"/>
        </w:rPr>
        <w:t>4</w:t>
      </w:r>
      <w:r>
        <w:rPr>
          <w:sz w:val="28"/>
          <w:szCs w:val="28"/>
        </w:rPr>
        <w:t>)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>+ 2H</w:t>
      </w:r>
      <w:r>
        <w:rPr>
          <w:sz w:val="18"/>
          <w:szCs w:val="18"/>
        </w:rPr>
        <w:t>2</w:t>
      </w:r>
      <w:r>
        <w:rPr>
          <w:sz w:val="28"/>
          <w:szCs w:val="28"/>
        </w:rPr>
        <w:t>O ↔ Sn(OH)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>+ HBF</w:t>
      </w:r>
      <w:r>
        <w:rPr>
          <w:sz w:val="18"/>
          <w:szCs w:val="18"/>
        </w:rPr>
        <w:t>4</w:t>
      </w:r>
      <w:r>
        <w:rPr>
          <w:sz w:val="28"/>
          <w:szCs w:val="28"/>
        </w:rPr>
        <w:t>,</w:t>
      </w:r>
    </w:p>
    <w:p w:rsidR="00FC2E5B" w:rsidRPr="00575AED" w:rsidRDefault="00FC2E5B" w:rsidP="00FC2E5B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сдвигая равновесие реакции в левую сторону, снижает концентрацию ионов металлов, уменьшает разрастание покрытия, измельчает зерно сплава. В электролит вводят также борную кислоту для связывания борфтористоводородной кислоты, образующейся в растворе в результате разложения HBF</w:t>
      </w:r>
      <w:r>
        <w:rPr>
          <w:sz w:val="18"/>
          <w:szCs w:val="18"/>
        </w:rPr>
        <w:t xml:space="preserve">4 </w:t>
      </w:r>
      <w:r>
        <w:rPr>
          <w:sz w:val="28"/>
          <w:szCs w:val="28"/>
        </w:rPr>
        <w:t>по уравнению HBF</w:t>
      </w:r>
      <w:r>
        <w:rPr>
          <w:sz w:val="18"/>
          <w:szCs w:val="18"/>
        </w:rPr>
        <w:t xml:space="preserve">4 </w:t>
      </w:r>
      <w:r>
        <w:rPr>
          <w:sz w:val="28"/>
          <w:szCs w:val="28"/>
        </w:rPr>
        <w:t>↔ BF</w:t>
      </w:r>
      <w:r>
        <w:rPr>
          <w:sz w:val="18"/>
          <w:szCs w:val="18"/>
        </w:rPr>
        <w:t xml:space="preserve">3 </w:t>
      </w:r>
      <w:r>
        <w:rPr>
          <w:sz w:val="28"/>
          <w:szCs w:val="28"/>
        </w:rPr>
        <w:t>+ HF.</w:t>
      </w:r>
    </w:p>
    <w:p w:rsidR="00FC2E5B" w:rsidRPr="00575AED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 повышением плотности тока содержание олова в сплаве увеличивается, так как потенциал выделения олова имеет несколько более отрицательное значение по сравнению с потенциалом выделения свинца.</w:t>
      </w:r>
    </w:p>
    <w:p w:rsidR="00FC2E5B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качестве ПАВ в электролит водят мездровый клей. С увеличением содержания клея в электролите повышается содержание олова в осадке, а при отсутствии клея практически осаждается один свинец. Измерение катодной поляризации при раздельном осаждении свинца и олова в присутствии различных концентраций клея показали, что процесс осаждения свинца тормозится в значительно большей степени при введении в электролит клея, чем при осаждении олова. Именно этим можно объяснить повышение содержания олова в осадке по мере увеличения</w:t>
      </w:r>
      <w:r w:rsidR="00896215">
        <w:rPr>
          <w:sz w:val="28"/>
          <w:szCs w:val="28"/>
        </w:rPr>
        <w:t xml:space="preserve"> содержания клея в электролите.</w:t>
      </w:r>
    </w:p>
    <w:p w:rsidR="007C3186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Гальванически осажденный сплав ОС, имеющий развитую пористую поверхность, быстро окисляется, что ухудшает паяемость. Быстрое окисление покрытия объясняется, в основном, наличием в капиллярных порах остатков электролита, удалить которые пр</w:t>
      </w:r>
      <w:r w:rsidR="007C3186">
        <w:rPr>
          <w:sz w:val="28"/>
          <w:szCs w:val="28"/>
        </w:rPr>
        <w:t>омывкой практически не удается.</w:t>
      </w:r>
      <w:r w:rsidR="00AA61A8">
        <w:rPr>
          <w:sz w:val="28"/>
          <w:szCs w:val="28"/>
          <w:lang w:val="ru-RU"/>
        </w:rPr>
        <w:t xml:space="preserve"> </w:t>
      </w:r>
      <w:r w:rsidR="003E4A9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получения хорошей паяемости гальваническое покрытие необходимо оплавлять. </w:t>
      </w:r>
      <w:r w:rsidR="007C3186">
        <w:rPr>
          <w:sz w:val="28"/>
          <w:szCs w:val="28"/>
          <w:lang w:val="ru-RU"/>
        </w:rPr>
        <w:t xml:space="preserve">При этом оплавленное покрытие имеет целый ряд преимуществ по сравнению с </w:t>
      </w:r>
      <w:proofErr w:type="spellStart"/>
      <w:r w:rsidR="007C3186">
        <w:rPr>
          <w:sz w:val="28"/>
          <w:szCs w:val="28"/>
          <w:lang w:val="ru-RU"/>
        </w:rPr>
        <w:t>неоплавленным</w:t>
      </w:r>
      <w:proofErr w:type="spellEnd"/>
      <w:r w:rsidR="007C3186">
        <w:rPr>
          <w:sz w:val="28"/>
          <w:szCs w:val="28"/>
          <w:lang w:val="ru-RU"/>
        </w:rPr>
        <w:t xml:space="preserve">. Оплавление служит </w:t>
      </w:r>
      <w:proofErr w:type="gramStart"/>
      <w:r w:rsidR="007C3186">
        <w:rPr>
          <w:sz w:val="28"/>
          <w:szCs w:val="28"/>
          <w:lang w:val="ru-RU"/>
        </w:rPr>
        <w:t>для</w:t>
      </w:r>
      <w:proofErr w:type="gramEnd"/>
      <w:r w:rsidR="007C3186">
        <w:rPr>
          <w:sz w:val="28"/>
          <w:szCs w:val="28"/>
          <w:lang w:val="ru-RU"/>
        </w:rPr>
        <w:t>:</w:t>
      </w:r>
    </w:p>
    <w:p w:rsidR="007C3186" w:rsidRDefault="007C3186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превращения губчатой поверхности в </w:t>
      </w:r>
      <w:proofErr w:type="gramStart"/>
      <w:r>
        <w:rPr>
          <w:sz w:val="28"/>
          <w:szCs w:val="28"/>
          <w:lang w:val="ru-RU"/>
        </w:rPr>
        <w:t>гладкую</w:t>
      </w:r>
      <w:proofErr w:type="gramEnd"/>
      <w:r>
        <w:rPr>
          <w:sz w:val="28"/>
          <w:szCs w:val="28"/>
          <w:lang w:val="ru-RU"/>
        </w:rPr>
        <w:t xml:space="preserve"> и блестящую;</w:t>
      </w:r>
    </w:p>
    <w:p w:rsidR="007C3186" w:rsidRDefault="007C3186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защиты боковых стенок проводников от коррозии в случае, если два соседних проводника в условиях эксплуатации </w:t>
      </w:r>
      <w:proofErr w:type="spellStart"/>
      <w:r>
        <w:rPr>
          <w:sz w:val="28"/>
          <w:szCs w:val="28"/>
          <w:lang w:val="ru-RU"/>
        </w:rPr>
        <w:t>разнополярны</w:t>
      </w:r>
      <w:proofErr w:type="spellEnd"/>
      <w:r>
        <w:rPr>
          <w:sz w:val="28"/>
          <w:szCs w:val="28"/>
          <w:lang w:val="ru-RU"/>
        </w:rPr>
        <w:t>;</w:t>
      </w:r>
    </w:p>
    <w:p w:rsidR="007C3186" w:rsidRDefault="007C3186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улучшения способности к пайке после длительного (более года) хранения;</w:t>
      </w:r>
    </w:p>
    <w:p w:rsidR="007C3186" w:rsidRDefault="007C3186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устранения «навесов» металла на кромки проводников;</w:t>
      </w:r>
    </w:p>
    <w:p w:rsidR="007C3186" w:rsidRDefault="007C3186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исключения возможности роста</w:t>
      </w:r>
      <w:r w:rsidR="0048265F">
        <w:rPr>
          <w:sz w:val="28"/>
          <w:szCs w:val="28"/>
          <w:lang w:val="ru-RU"/>
        </w:rPr>
        <w:t xml:space="preserve"> нитевидных кристаллов («усов») в условиях длительного хранения и эксплуатации;</w:t>
      </w:r>
    </w:p>
    <w:p w:rsidR="0048265F" w:rsidRDefault="0048265F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снижения на 15‒20</w:t>
      </w:r>
      <w:proofErr w:type="gramStart"/>
      <w:r>
        <w:rPr>
          <w:sz w:val="28"/>
          <w:szCs w:val="28"/>
          <w:lang w:val="ru-RU"/>
        </w:rPr>
        <w:t> °С</w:t>
      </w:r>
      <w:proofErr w:type="gramEnd"/>
      <w:r>
        <w:rPr>
          <w:sz w:val="28"/>
          <w:szCs w:val="28"/>
          <w:lang w:val="ru-RU"/>
        </w:rPr>
        <w:t xml:space="preserve"> температуры расплавленного припоя при пайке на волне;</w:t>
      </w:r>
    </w:p>
    <w:p w:rsidR="0048265F" w:rsidRDefault="0048265F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исключения из технологического процесса операции горячего облуживания;</w:t>
      </w:r>
    </w:p>
    <w:p w:rsidR="007C3186" w:rsidRDefault="0048265F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контроля качества проводящего рисунка, так как операция оплавления является достаточно жестким испытанием для плат.</w:t>
      </w:r>
    </w:p>
    <w:p w:rsidR="00A84422" w:rsidRPr="00A84422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Кроме того, при травлении ПП происходит потемнение сплава ОС из-за образования пленок, препятствующих пайке. Для улучшения смачиваемости припоем необходимо проводить осветление поверхности металлического резиста.</w:t>
      </w:r>
      <w:r w:rsidR="00AA61A8">
        <w:rPr>
          <w:sz w:val="28"/>
          <w:szCs w:val="28"/>
          <w:lang w:val="ru-RU"/>
        </w:rPr>
        <w:t xml:space="preserve"> Растворы кислот не оказывают осветляющего </w:t>
      </w:r>
      <w:r w:rsidR="00AA61A8">
        <w:rPr>
          <w:sz w:val="28"/>
          <w:szCs w:val="28"/>
          <w:lang w:val="ru-RU"/>
        </w:rPr>
        <w:lastRenderedPageBreak/>
        <w:t xml:space="preserve">действия на сплав олово-свинец после обработки его в травильном растворе. Для осветления используются растворы, содержащие в качестве основных реагентов тиомочевину и соляную кислоту. Осветляющая способность тиомочевины </w:t>
      </w:r>
      <w:r w:rsidR="00AA61A8">
        <w:rPr>
          <w:sz w:val="28"/>
          <w:szCs w:val="28"/>
          <w:lang w:val="en-US"/>
        </w:rPr>
        <w:t>CS</w:t>
      </w:r>
      <w:r w:rsidR="00AA61A8" w:rsidRPr="003E4A9D">
        <w:rPr>
          <w:sz w:val="28"/>
          <w:szCs w:val="28"/>
          <w:lang w:val="ru-RU"/>
        </w:rPr>
        <w:t>(</w:t>
      </w:r>
      <w:r w:rsidR="00AA61A8">
        <w:rPr>
          <w:sz w:val="28"/>
          <w:szCs w:val="28"/>
          <w:lang w:val="en-US"/>
        </w:rPr>
        <w:t>NH</w:t>
      </w:r>
      <w:r w:rsidR="00AA61A8" w:rsidRPr="003E4A9D">
        <w:rPr>
          <w:sz w:val="28"/>
          <w:szCs w:val="28"/>
          <w:vertAlign w:val="subscript"/>
          <w:lang w:val="ru-RU"/>
        </w:rPr>
        <w:t>2</w:t>
      </w:r>
      <w:r w:rsidR="00AA61A8" w:rsidRPr="003E4A9D">
        <w:rPr>
          <w:sz w:val="28"/>
          <w:szCs w:val="28"/>
          <w:lang w:val="ru-RU"/>
        </w:rPr>
        <w:t>)</w:t>
      </w:r>
      <w:r w:rsidR="00AA61A8" w:rsidRPr="003E4A9D">
        <w:rPr>
          <w:sz w:val="28"/>
          <w:szCs w:val="28"/>
          <w:vertAlign w:val="subscript"/>
          <w:lang w:val="ru-RU"/>
        </w:rPr>
        <w:t>2</w:t>
      </w:r>
      <w:r w:rsidR="00AA61A8" w:rsidRPr="003E4A9D">
        <w:rPr>
          <w:sz w:val="28"/>
          <w:szCs w:val="28"/>
          <w:lang w:val="ru-RU"/>
        </w:rPr>
        <w:t xml:space="preserve"> </w:t>
      </w:r>
      <w:r w:rsidR="00AA61A8">
        <w:rPr>
          <w:sz w:val="28"/>
          <w:szCs w:val="28"/>
          <w:lang w:val="ru-RU"/>
        </w:rPr>
        <w:t xml:space="preserve">обусловлена взаимодействием ее растворов с оловом и свинцом. </w:t>
      </w:r>
      <w:r>
        <w:rPr>
          <w:sz w:val="28"/>
          <w:szCs w:val="28"/>
        </w:rPr>
        <w:t>После осветления требуется тщательная промыва плат горячей водой, протирание их поролоновой губкой и сушка.</w:t>
      </w:r>
    </w:p>
    <w:p w:rsidR="00A84422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Дал</w:t>
      </w:r>
      <w:r w:rsidR="005513FF">
        <w:rPr>
          <w:sz w:val="28"/>
          <w:szCs w:val="28"/>
        </w:rPr>
        <w:t xml:space="preserve">ее необходима стадия оплавления, которое осуществляют либо погружением в теплоноситель, либо воздействием инфракрасного излучения. </w:t>
      </w:r>
      <w:r w:rsidR="005513FF">
        <w:rPr>
          <w:sz w:val="28"/>
          <w:szCs w:val="28"/>
          <w:lang w:val="ru-RU"/>
        </w:rPr>
        <w:t xml:space="preserve">В первом случае в качестве теплоносителя применяют </w:t>
      </w:r>
      <w:proofErr w:type="gramStart"/>
      <w:r w:rsidR="005513FF">
        <w:rPr>
          <w:sz w:val="28"/>
          <w:szCs w:val="28"/>
          <w:lang w:val="ru-RU"/>
        </w:rPr>
        <w:t>жидкости, обладающие устойчивостью при 220‒240 °С. Такими жидкостями являются</w:t>
      </w:r>
      <w:proofErr w:type="gramEnd"/>
      <w:r w:rsidR="005513FF">
        <w:rPr>
          <w:sz w:val="28"/>
          <w:szCs w:val="28"/>
          <w:lang w:val="ru-RU"/>
        </w:rPr>
        <w:t xml:space="preserve"> лапрол, олигоэфир (ОЖ-1), масло (ТП-22). Наиболее эффективным является оплавление волной теплоносителя ОЖ-1 в </w:t>
      </w:r>
      <w:r w:rsidR="001B4EE9">
        <w:rPr>
          <w:sz w:val="28"/>
          <w:szCs w:val="28"/>
          <w:lang w:val="ru-RU"/>
        </w:rPr>
        <w:t>автоматической</w:t>
      </w:r>
      <w:r w:rsidR="005513FF">
        <w:rPr>
          <w:sz w:val="28"/>
          <w:szCs w:val="28"/>
          <w:lang w:val="ru-RU"/>
        </w:rPr>
        <w:t xml:space="preserve"> установке, где контакт платы с жидкостью длится 5 </w:t>
      </w:r>
      <w:proofErr w:type="gramStart"/>
      <w:r w:rsidR="005513FF">
        <w:rPr>
          <w:sz w:val="28"/>
          <w:szCs w:val="28"/>
          <w:lang w:val="ru-RU"/>
        </w:rPr>
        <w:t>с</w:t>
      </w:r>
      <w:proofErr w:type="gramEnd"/>
      <w:r w:rsidR="005513FF">
        <w:rPr>
          <w:sz w:val="28"/>
          <w:szCs w:val="28"/>
          <w:lang w:val="ru-RU"/>
        </w:rPr>
        <w:t xml:space="preserve"> </w:t>
      </w:r>
      <w:proofErr w:type="gramStart"/>
      <w:r w:rsidR="005513FF">
        <w:rPr>
          <w:sz w:val="28"/>
          <w:szCs w:val="28"/>
          <w:lang w:val="ru-RU"/>
        </w:rPr>
        <w:t>при</w:t>
      </w:r>
      <w:proofErr w:type="gramEnd"/>
      <w:r w:rsidR="005513FF">
        <w:rPr>
          <w:sz w:val="28"/>
          <w:szCs w:val="28"/>
          <w:lang w:val="ru-RU"/>
        </w:rPr>
        <w:t xml:space="preserve"> температуре жидкости 220‒230 °С. После оплавления покрытия жидкость ОЖ-1 смывается горячей водой. При использовании масла ТП-22 отмывка его производится трихлорэтиленом.</w:t>
      </w:r>
      <w:r w:rsidR="008371B8">
        <w:rPr>
          <w:sz w:val="28"/>
          <w:szCs w:val="28"/>
          <w:lang w:val="ru-RU"/>
        </w:rPr>
        <w:t xml:space="preserve"> Но, как бы ни были </w:t>
      </w:r>
      <w:proofErr w:type="spellStart"/>
      <w:r w:rsidR="008371B8">
        <w:rPr>
          <w:sz w:val="28"/>
          <w:szCs w:val="28"/>
          <w:lang w:val="ru-RU"/>
        </w:rPr>
        <w:t>нагревостойки</w:t>
      </w:r>
      <w:proofErr w:type="spellEnd"/>
      <w:r w:rsidR="008371B8">
        <w:rPr>
          <w:sz w:val="28"/>
          <w:szCs w:val="28"/>
          <w:lang w:val="ru-RU"/>
        </w:rPr>
        <w:t xml:space="preserve"> эти жидкости, они постепенно разлагаются, создавая трудно удаляемые загрязнения поверхности печатных плат.</w:t>
      </w:r>
    </w:p>
    <w:p w:rsidR="008371B8" w:rsidRPr="005513FF" w:rsidRDefault="008371B8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Оплавление в инфракрасных лучах также не лишено серьезных недостатков: </w:t>
      </w:r>
      <w:proofErr w:type="gramStart"/>
      <w:r>
        <w:rPr>
          <w:sz w:val="28"/>
          <w:szCs w:val="28"/>
          <w:lang w:val="ru-RU"/>
        </w:rPr>
        <w:t>ИК-лучи</w:t>
      </w:r>
      <w:proofErr w:type="gramEnd"/>
      <w:r>
        <w:rPr>
          <w:sz w:val="28"/>
          <w:szCs w:val="28"/>
          <w:lang w:val="ru-RU"/>
        </w:rPr>
        <w:t xml:space="preserve"> в силу избирательности воздействия интенсивно поглощаются диэлектрическим основанием и в меньшей степени – металлическими поверхностями. Кроме того, им свойственен краевой эффект: края платы нагреваются более интенсивно, чем середина. Возникает сильный перегрев, если не предпринимать дополнительные меры путем использования соответствующей оснастки, отводящей тепло с краев платы.</w:t>
      </w:r>
      <w:r w:rsidR="00CD6B62">
        <w:rPr>
          <w:sz w:val="28"/>
          <w:szCs w:val="28"/>
          <w:lang w:val="ru-RU"/>
        </w:rPr>
        <w:t xml:space="preserve"> </w:t>
      </w:r>
      <w:proofErr w:type="gramStart"/>
      <w:r w:rsidR="00CD6B62">
        <w:rPr>
          <w:sz w:val="28"/>
          <w:szCs w:val="28"/>
          <w:lang w:val="ru-RU"/>
        </w:rPr>
        <w:t>ИК-оплавлению</w:t>
      </w:r>
      <w:proofErr w:type="gramEnd"/>
      <w:r w:rsidR="00CD6B62">
        <w:rPr>
          <w:sz w:val="28"/>
          <w:szCs w:val="28"/>
          <w:lang w:val="ru-RU"/>
        </w:rPr>
        <w:t xml:space="preserve"> предшествует флюсование. После оплавления </w:t>
      </w:r>
      <w:proofErr w:type="spellStart"/>
      <w:r w:rsidR="00CD6B62">
        <w:rPr>
          <w:sz w:val="28"/>
          <w:szCs w:val="28"/>
          <w:lang w:val="ru-RU"/>
        </w:rPr>
        <w:t>спиртоканифольный</w:t>
      </w:r>
      <w:proofErr w:type="spellEnd"/>
      <w:r w:rsidR="00CD6B62">
        <w:rPr>
          <w:sz w:val="28"/>
          <w:szCs w:val="28"/>
          <w:lang w:val="ru-RU"/>
        </w:rPr>
        <w:t xml:space="preserve"> флюс смывают в спиртобензиновой смеси или в водных растворах технических моющих средств. Следует обратить внимание на то, что толщина оловянно-свинцового покрытия на платах должна быть не более 15 мкм. В противном случае образуются наплывы металла в отверстиях, каплеобразование и другие дефекты. Отсутствие осветления после травления, повышенное содержание свинца, а также присутствие меди затрудняют операции оплавления.</w:t>
      </w:r>
    </w:p>
    <w:p w:rsidR="00A84422" w:rsidRPr="00A84422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производстве печатных плат используются блестящие покрытия сплавами, которые сохраняют способность к пайке без оплавления до 18</w:t>
      </w:r>
      <w:r w:rsidR="00575AED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месяцев, а также проявляют высокую химическую стойкость в растворах травителей, применяющихся для вытравливания меди с поверхности печатных плат. Электроосаждение блестящих осадков в присутствии композиции органических добавок сложного состава, неионогенных ПАВ и формальдегида, ингибирующих процесс электроосаждения сплава, протекает при плотности тока в 2–3</w:t>
      </w:r>
      <w:r w:rsidR="00575AED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раза больше обычной. Среди известных блескообразующих добавок наиболее стабильными по составу являются композиции типа «Станекс-3Н3» и </w:t>
      </w:r>
      <w:r>
        <w:rPr>
          <w:sz w:val="28"/>
          <w:szCs w:val="28"/>
        </w:rPr>
        <w:lastRenderedPageBreak/>
        <w:t>«Лимеда ПОС-1», которые получили широкое применение в промышленности. Высокая рассеивающая способность электролита позволяет обеспечить максимально возможную равномерность покрытия по толщине в отверстиях печатной платы</w:t>
      </w:r>
      <w:r w:rsidR="00A84422">
        <w:rPr>
          <w:sz w:val="28"/>
          <w:szCs w:val="28"/>
        </w:rPr>
        <w:t>.</w:t>
      </w:r>
    </w:p>
    <w:p w:rsidR="00A84422" w:rsidRDefault="00A84422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8852D1">
        <w:rPr>
          <w:b/>
          <w:sz w:val="28"/>
          <w:szCs w:val="28"/>
          <w:u w:val="single"/>
          <w:lang w:val="ru-RU"/>
        </w:rPr>
        <w:t>Сплав олово-висмут</w:t>
      </w:r>
      <w:r w:rsidR="008852D1" w:rsidRPr="008852D1">
        <w:rPr>
          <w:b/>
          <w:sz w:val="28"/>
          <w:szCs w:val="28"/>
          <w:u w:val="single"/>
          <w:lang w:val="ru-RU"/>
        </w:rPr>
        <w:t>.</w:t>
      </w:r>
      <w:r w:rsidR="008852D1">
        <w:rPr>
          <w:sz w:val="28"/>
          <w:szCs w:val="28"/>
          <w:lang w:val="ru-RU"/>
        </w:rPr>
        <w:t xml:space="preserve"> Наиболее простым для электроосаждения сплава </w:t>
      </w:r>
      <w:r w:rsidR="008852D1">
        <w:rPr>
          <w:sz w:val="28"/>
          <w:szCs w:val="28"/>
          <w:lang w:val="en-US"/>
        </w:rPr>
        <w:t>Sn</w:t>
      </w:r>
      <w:r w:rsidR="008852D1" w:rsidRPr="008852D1">
        <w:rPr>
          <w:sz w:val="28"/>
          <w:szCs w:val="28"/>
          <w:lang w:val="ru-RU"/>
        </w:rPr>
        <w:t>-</w:t>
      </w:r>
      <w:r w:rsidR="008852D1">
        <w:rPr>
          <w:sz w:val="28"/>
          <w:szCs w:val="28"/>
          <w:lang w:val="en-US"/>
        </w:rPr>
        <w:t>Bi</w:t>
      </w:r>
      <w:r w:rsidR="008852D1" w:rsidRPr="008852D1">
        <w:rPr>
          <w:sz w:val="28"/>
          <w:szCs w:val="28"/>
          <w:lang w:val="ru-RU"/>
        </w:rPr>
        <w:t xml:space="preserve"> </w:t>
      </w:r>
      <w:r w:rsidR="008852D1">
        <w:rPr>
          <w:sz w:val="28"/>
          <w:szCs w:val="28"/>
          <w:lang w:val="ru-RU"/>
        </w:rPr>
        <w:t xml:space="preserve">является электролит, в состав которого входят сульфаты олово и висмута, серная кислота и добавки органических ПАВ. Из этого электролита светлые </w:t>
      </w:r>
      <w:r w:rsidR="00CC7B15">
        <w:rPr>
          <w:sz w:val="28"/>
          <w:szCs w:val="28"/>
          <w:lang w:val="ru-RU"/>
        </w:rPr>
        <w:t>мелкокристаллические</w:t>
      </w:r>
      <w:r w:rsidR="008852D1">
        <w:rPr>
          <w:sz w:val="28"/>
          <w:szCs w:val="28"/>
          <w:lang w:val="ru-RU"/>
        </w:rPr>
        <w:t xml:space="preserve"> осадки получаются при плотностях тока до 200</w:t>
      </w:r>
      <w:proofErr w:type="gramStart"/>
      <w:r w:rsidR="008852D1">
        <w:rPr>
          <w:sz w:val="28"/>
          <w:szCs w:val="28"/>
          <w:lang w:val="ru-RU"/>
        </w:rPr>
        <w:t> А</w:t>
      </w:r>
      <w:proofErr w:type="gramEnd"/>
      <w:r w:rsidR="008852D1" w:rsidRPr="008852D1">
        <w:rPr>
          <w:sz w:val="28"/>
          <w:szCs w:val="28"/>
          <w:lang w:val="ru-RU"/>
        </w:rPr>
        <w:t>/</w:t>
      </w:r>
      <w:r w:rsidR="008852D1">
        <w:rPr>
          <w:sz w:val="28"/>
          <w:szCs w:val="28"/>
          <w:lang w:val="ru-RU"/>
        </w:rPr>
        <w:t>м</w:t>
      </w:r>
      <w:r w:rsidR="008852D1" w:rsidRPr="008852D1">
        <w:rPr>
          <w:sz w:val="28"/>
          <w:szCs w:val="28"/>
          <w:vertAlign w:val="superscript"/>
          <w:lang w:val="ru-RU"/>
        </w:rPr>
        <w:t>2</w:t>
      </w:r>
      <w:r w:rsidR="008852D1" w:rsidRPr="008852D1">
        <w:rPr>
          <w:sz w:val="28"/>
          <w:szCs w:val="28"/>
          <w:lang w:val="ru-RU"/>
        </w:rPr>
        <w:t xml:space="preserve"> </w:t>
      </w:r>
      <w:r w:rsidR="008852D1">
        <w:rPr>
          <w:sz w:val="28"/>
          <w:szCs w:val="28"/>
          <w:lang w:val="ru-RU"/>
        </w:rPr>
        <w:t xml:space="preserve">при 18-25 °С </w:t>
      </w:r>
      <w:proofErr w:type="spellStart"/>
      <w:r w:rsidR="008852D1">
        <w:rPr>
          <w:sz w:val="28"/>
          <w:szCs w:val="28"/>
          <w:lang w:val="ru-RU"/>
        </w:rPr>
        <w:t>с</w:t>
      </w:r>
      <w:proofErr w:type="spellEnd"/>
      <w:r w:rsidR="008852D1">
        <w:rPr>
          <w:sz w:val="28"/>
          <w:szCs w:val="28"/>
          <w:lang w:val="ru-RU"/>
        </w:rPr>
        <w:t xml:space="preserve"> высоким выходом по току. Используют аноды из олова, убыль в электролите висмута восполняется добавлением его соли.</w:t>
      </w:r>
    </w:p>
    <w:p w:rsidR="00CC7B15" w:rsidRDefault="00CC7B15" w:rsidP="00CC7B15">
      <w:pPr>
        <w:pStyle w:val="Default"/>
        <w:ind w:firstLine="709"/>
        <w:jc w:val="both"/>
        <w:rPr>
          <w:sz w:val="28"/>
          <w:szCs w:val="28"/>
        </w:rPr>
      </w:pPr>
      <w:r w:rsidRPr="00212546">
        <w:rPr>
          <w:b/>
          <w:sz w:val="28"/>
          <w:szCs w:val="28"/>
          <w:u w:val="single"/>
        </w:rPr>
        <w:t>Сплав олово-никель.</w:t>
      </w:r>
      <w:r>
        <w:rPr>
          <w:sz w:val="28"/>
          <w:szCs w:val="28"/>
        </w:rPr>
        <w:t xml:space="preserve"> Покрытие сплавом олово-никель (35% Ni и 65% Sn) отличается высокой антикоррозионной стойкостью и получается блестящим непосредственно из ванн. Хорошая химическая стойкость в растворах многих кислот, повышенная твердость, износостойкость и ряд других свойств определили возможность его широкого использования. </w:t>
      </w:r>
    </w:p>
    <w:p w:rsidR="00CC7B15" w:rsidRDefault="00CC7B15" w:rsidP="00CC7B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Стандартные потенциалы этих металлов близки (E</w:t>
      </w:r>
      <w:r w:rsidRPr="00212546">
        <w:rPr>
          <w:sz w:val="28"/>
          <w:szCs w:val="28"/>
          <w:vertAlign w:val="superscript"/>
          <w:lang w:val="ru-RU"/>
        </w:rPr>
        <w:t>0</w:t>
      </w:r>
      <w:r>
        <w:rPr>
          <w:sz w:val="18"/>
          <w:szCs w:val="18"/>
        </w:rPr>
        <w:t>Sn</w:t>
      </w:r>
      <w:r w:rsidRPr="00212546">
        <w:rPr>
          <w:sz w:val="18"/>
          <w:szCs w:val="18"/>
          <w:vertAlign w:val="superscript"/>
        </w:rPr>
        <w:t>2+</w:t>
      </w:r>
      <w:r>
        <w:rPr>
          <w:sz w:val="18"/>
          <w:szCs w:val="18"/>
        </w:rPr>
        <w:t xml:space="preserve">/Sn </w:t>
      </w:r>
      <w:r>
        <w:rPr>
          <w:sz w:val="28"/>
          <w:szCs w:val="28"/>
        </w:rPr>
        <w:t>= −0,14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В, E</w:t>
      </w:r>
      <w:r w:rsidRPr="00212546">
        <w:rPr>
          <w:sz w:val="28"/>
          <w:szCs w:val="28"/>
          <w:vertAlign w:val="superscript"/>
          <w:lang w:val="ru-RU"/>
        </w:rPr>
        <w:t>0</w:t>
      </w:r>
      <w:r>
        <w:rPr>
          <w:sz w:val="18"/>
          <w:szCs w:val="18"/>
        </w:rPr>
        <w:t>Ni</w:t>
      </w:r>
      <w:r w:rsidRPr="00212546">
        <w:rPr>
          <w:sz w:val="18"/>
          <w:szCs w:val="18"/>
          <w:vertAlign w:val="superscript"/>
        </w:rPr>
        <w:t>2+</w:t>
      </w:r>
      <w:r>
        <w:rPr>
          <w:sz w:val="18"/>
          <w:szCs w:val="18"/>
        </w:rPr>
        <w:t xml:space="preserve">/Ni </w:t>
      </w:r>
      <w:r>
        <w:rPr>
          <w:sz w:val="28"/>
          <w:szCs w:val="28"/>
        </w:rPr>
        <w:t>= −0,25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В), однако никель из простых электролитов осаждается при значительно более высоких перенапряжениях, чем олово. </w:t>
      </w:r>
    </w:p>
    <w:p w:rsidR="00CC7B15" w:rsidRDefault="00CC7B15" w:rsidP="00CC7B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Гальванический сплав Sn-Ni представляет собой соединение SnNi, которое может быть получено лишь электролитическим методом. </w:t>
      </w:r>
    </w:p>
    <w:p w:rsidR="00CC7B15" w:rsidRDefault="00CC7B15" w:rsidP="00CC7B15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Совместное осаждение Sn и Ni на катоде достигается пр добавлении фторидов к хлоридам олова и никеля, которые образуют с оловом прочные комплексные анионы SnF</w:t>
      </w:r>
      <w:r w:rsidRPr="00212546">
        <w:rPr>
          <w:sz w:val="28"/>
          <w:szCs w:val="28"/>
          <w:vertAlign w:val="subscript"/>
          <w:lang w:val="ru-RU"/>
        </w:rPr>
        <w:t>4</w:t>
      </w:r>
      <w:r w:rsidRPr="00212546">
        <w:rPr>
          <w:sz w:val="28"/>
          <w:szCs w:val="28"/>
          <w:vertAlign w:val="superscript"/>
          <w:lang w:val="ru-RU"/>
        </w:rPr>
        <w:t>2-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и SnF</w:t>
      </w:r>
      <w:r w:rsidRPr="00212546"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</w:rPr>
        <w:t>Cl</w:t>
      </w:r>
      <w:r w:rsidRPr="00212546">
        <w:rPr>
          <w:sz w:val="28"/>
          <w:szCs w:val="28"/>
          <w:vertAlign w:val="subscript"/>
          <w:lang w:val="ru-RU"/>
        </w:rPr>
        <w:t>2</w:t>
      </w:r>
      <w:r w:rsidRPr="00212546">
        <w:rPr>
          <w:sz w:val="28"/>
          <w:szCs w:val="28"/>
          <w:vertAlign w:val="superscript"/>
          <w:lang w:val="ru-RU"/>
        </w:rPr>
        <w:t>2-</w:t>
      </w:r>
      <w:r>
        <w:rPr>
          <w:sz w:val="28"/>
          <w:szCs w:val="28"/>
        </w:rPr>
        <w:t>. При этом равновесные и катодные потенциалы олова приобретают более электроотрицательные значения. Благодаря этому при определенных плотностях тока достигается сближение потенциалов этих металлов на катоде. Совместному осаждению Sn и Ni способствует также одинаковая деполяризация при разряде ионов обоих металлов вследствие образования химического соединения Sn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Ni.</w:t>
      </w:r>
    </w:p>
    <w:p w:rsidR="00C3674A" w:rsidRDefault="00C3674A" w:rsidP="00C3674A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Состав сплава мало зависит от изменения концентрации компонентов в электролите в рабочем интервале плотностей тока 50−400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А/м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</w:rPr>
        <w:t>, температуры и pH раствора (</w:t>
      </w:r>
      <w:r>
        <w:rPr>
          <w:sz w:val="28"/>
          <w:szCs w:val="28"/>
          <w:lang w:val="ru-RU"/>
        </w:rPr>
        <w:t>таблица </w:t>
      </w:r>
      <w:r>
        <w:rPr>
          <w:sz w:val="28"/>
          <w:szCs w:val="28"/>
        </w:rPr>
        <w:t>7).</w:t>
      </w:r>
    </w:p>
    <w:p w:rsidR="00C3674A" w:rsidRDefault="00C3674A" w:rsidP="00C3674A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C3674A" w:rsidRDefault="00C3674A" w:rsidP="00C3674A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Табл.7. Зависимость состава сплава олово-никель от плотности тока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267"/>
        <w:gridCol w:w="1984"/>
        <w:gridCol w:w="1843"/>
        <w:gridCol w:w="1981"/>
      </w:tblGrid>
      <w:tr w:rsidR="00C3674A" w:rsidTr="00C37508">
        <w:trPr>
          <w:trHeight w:val="36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4A" w:rsidRDefault="00C3674A" w:rsidP="00C37508">
            <w:pPr>
              <w:pStyle w:val="Default"/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28"/>
                <w:szCs w:val="28"/>
              </w:rPr>
              <w:t>Плотность тока, А/м</w:t>
            </w:r>
            <w:r>
              <w:rPr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4A" w:rsidRDefault="00C3674A" w:rsidP="00C3750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сплава (%) при pH</w:t>
            </w:r>
            <w:r>
              <w:rPr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</w:rPr>
              <w:t>2,5 и 70</w:t>
            </w:r>
            <w:r>
              <w:rPr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</w:rPr>
              <w:t>°С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4A" w:rsidRDefault="00C3674A" w:rsidP="00C3750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сплава (%) при pH</w:t>
            </w:r>
            <w:r>
              <w:rPr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</w:rPr>
              <w:t>4,5 и 55</w:t>
            </w:r>
            <w:r>
              <w:rPr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</w:rPr>
              <w:t>°С</w:t>
            </w:r>
          </w:p>
        </w:tc>
      </w:tr>
      <w:tr w:rsidR="00C3674A" w:rsidTr="00C3674A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4A" w:rsidRDefault="00C3674A" w:rsidP="00C37508">
            <w:pPr>
              <w:widowControl/>
              <w:suppressAutoHyphens w:val="0"/>
              <w:autoSpaceDE/>
              <w:ind w:firstLine="0"/>
              <w:jc w:val="lef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4A" w:rsidRDefault="00C3674A" w:rsidP="00C3750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4A" w:rsidRDefault="00C3674A" w:rsidP="00C3750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4A" w:rsidRDefault="00C3674A" w:rsidP="00C3750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4A" w:rsidRDefault="00C3674A" w:rsidP="00C3750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олово</w:t>
            </w:r>
          </w:p>
        </w:tc>
      </w:tr>
      <w:tr w:rsidR="00C3674A" w:rsidTr="00C3674A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50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100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150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200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300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44,0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42,0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41,0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38,0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36,0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56,0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58,0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59,0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62,0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64,0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42,0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37,0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35,5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34,0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32,5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58,0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63,0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64,5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66,0</w:t>
            </w:r>
          </w:p>
          <w:p w:rsidR="00C3674A" w:rsidRPr="00C3674A" w:rsidRDefault="00C3674A" w:rsidP="00C37508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C3674A">
              <w:rPr>
                <w:szCs w:val="28"/>
              </w:rPr>
              <w:t>67,5</w:t>
            </w:r>
          </w:p>
        </w:tc>
      </w:tr>
    </w:tbl>
    <w:p w:rsidR="00C3674A" w:rsidRDefault="00C3674A" w:rsidP="00C3674A"/>
    <w:p w:rsidR="00C3674A" w:rsidRPr="00C3674A" w:rsidRDefault="00C3674A" w:rsidP="00C3674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3674A">
        <w:rPr>
          <w:sz w:val="28"/>
          <w:szCs w:val="28"/>
        </w:rPr>
        <w:t>Однако на свойства осадков (особенно на внутренние напряжения) температура и pH раствора оказывают существенное влияние. Осадки сплава с меньшими внутренними напряжениями получают из хлорид-фторидного электролита при 70 °С и pH 2,5.</w:t>
      </w:r>
    </w:p>
    <w:p w:rsidR="006D70E1" w:rsidRDefault="00485B60" w:rsidP="00CC7B15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Концевые контакты</w:t>
      </w:r>
      <w:r w:rsidR="006D70E1" w:rsidRPr="00213234">
        <w:rPr>
          <w:b/>
          <w:sz w:val="28"/>
          <w:szCs w:val="28"/>
          <w:u w:val="single"/>
          <w:lang w:val="ru-RU"/>
        </w:rPr>
        <w:t>.</w:t>
      </w:r>
      <w:r w:rsidR="006D70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 сборке некоторых блоков используются объединительные платы, на которых устанавливаются серии плат с электрическими разъемами</w:t>
      </w:r>
      <w:r w:rsidR="006D70E1">
        <w:rPr>
          <w:sz w:val="28"/>
          <w:szCs w:val="28"/>
          <w:lang w:val="ru-RU"/>
        </w:rPr>
        <w:t>.</w:t>
      </w:r>
      <w:r w:rsidR="00111453">
        <w:rPr>
          <w:sz w:val="28"/>
          <w:szCs w:val="28"/>
          <w:lang w:val="ru-RU"/>
        </w:rPr>
        <w:t xml:space="preserve"> На рисунке 2 </w:t>
      </w:r>
      <w:proofErr w:type="gramStart"/>
      <w:r w:rsidR="00111453">
        <w:rPr>
          <w:sz w:val="28"/>
          <w:szCs w:val="28"/>
          <w:lang w:val="ru-RU"/>
        </w:rPr>
        <w:t>представлена</w:t>
      </w:r>
      <w:proofErr w:type="gramEnd"/>
      <w:r w:rsidR="00111453">
        <w:rPr>
          <w:sz w:val="28"/>
          <w:szCs w:val="28"/>
          <w:lang w:val="ru-RU"/>
        </w:rPr>
        <w:t xml:space="preserve"> ПП с концевыми контактами.</w:t>
      </w:r>
      <w:r w:rsidR="006D70E1">
        <w:rPr>
          <w:sz w:val="28"/>
          <w:szCs w:val="28"/>
          <w:lang w:val="ru-RU"/>
        </w:rPr>
        <w:t xml:space="preserve"> </w:t>
      </w:r>
    </w:p>
    <w:p w:rsidR="00111453" w:rsidRDefault="00111453" w:rsidP="00CC7B15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472E11" w:rsidRDefault="005202C9" w:rsidP="001F2962">
      <w:pPr>
        <w:pStyle w:val="Defaul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251.4pt">
            <v:imagedata r:id="rId7" o:title="image002"/>
          </v:shape>
        </w:pict>
      </w:r>
    </w:p>
    <w:p w:rsidR="009960CB" w:rsidRDefault="009960CB" w:rsidP="00CC7B15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Рисунок 2 ‒ </w:t>
      </w:r>
      <w:r w:rsidRPr="009960CB">
        <w:rPr>
          <w:sz w:val="28"/>
          <w:szCs w:val="28"/>
          <w:lang w:val="ru-RU"/>
        </w:rPr>
        <w:t xml:space="preserve">Печатная плата: 1 </w:t>
      </w:r>
      <w:r>
        <w:rPr>
          <w:sz w:val="28"/>
          <w:szCs w:val="28"/>
          <w:lang w:val="ru-RU"/>
        </w:rPr>
        <w:t>‒</w:t>
      </w:r>
      <w:r w:rsidRPr="009960CB">
        <w:rPr>
          <w:sz w:val="28"/>
          <w:szCs w:val="28"/>
          <w:lang w:val="ru-RU"/>
        </w:rPr>
        <w:t xml:space="preserve"> крепежные отверстия; 2 </w:t>
      </w:r>
      <w:r>
        <w:rPr>
          <w:sz w:val="28"/>
          <w:szCs w:val="28"/>
          <w:lang w:val="ru-RU"/>
        </w:rPr>
        <w:t>‒</w:t>
      </w:r>
      <w:r w:rsidRPr="009960CB">
        <w:rPr>
          <w:sz w:val="28"/>
          <w:szCs w:val="28"/>
          <w:lang w:val="ru-RU"/>
        </w:rPr>
        <w:t xml:space="preserve"> концевые печатные контакты; 3 </w:t>
      </w:r>
      <w:r>
        <w:rPr>
          <w:sz w:val="28"/>
          <w:szCs w:val="28"/>
          <w:lang w:val="ru-RU"/>
        </w:rPr>
        <w:t>‒ монтажное отверстие; 4 ‒ место маркировки ПП; 5 ‒ печатный проводник; 6 ‒</w:t>
      </w:r>
      <w:r w:rsidRPr="009960CB">
        <w:rPr>
          <w:sz w:val="28"/>
          <w:szCs w:val="28"/>
          <w:lang w:val="ru-RU"/>
        </w:rPr>
        <w:t xml:space="preserve"> ориентирующий паз</w:t>
      </w:r>
    </w:p>
    <w:p w:rsidR="00485B60" w:rsidRDefault="00485B60" w:rsidP="00CC7B15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111453" w:rsidRDefault="00111453" w:rsidP="00111453">
      <w:pPr>
        <w:pStyle w:val="Defaul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платам с разъемами предъявляются дополнительные требования:</w:t>
      </w:r>
    </w:p>
    <w:p w:rsidR="00111453" w:rsidRDefault="00111453" w:rsidP="00111453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при эксплуатации они должны обеспечивать стабильное и минимальное переходное сопротивление;</w:t>
      </w:r>
    </w:p>
    <w:p w:rsidR="00111453" w:rsidRDefault="00111453" w:rsidP="00111453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обладать повышенной износостойкостью и твердостью;</w:t>
      </w:r>
    </w:p>
    <w:p w:rsidR="00111453" w:rsidRDefault="00111453" w:rsidP="00111453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на них не должно быть каких-либо пленок, ухудшающих контактные соединения;</w:t>
      </w:r>
    </w:p>
    <w:p w:rsidR="00111453" w:rsidRDefault="00485B60" w:rsidP="00CC7B15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Всем требованиям, предъявляемым к контактным покрытиям, в наибольшей степени удовлетворяют покрытия сплавом золото-никель или золото-кобальт</w:t>
      </w:r>
      <w:r w:rsidR="001F2962">
        <w:rPr>
          <w:sz w:val="28"/>
          <w:szCs w:val="28"/>
          <w:lang w:val="ru-RU"/>
        </w:rPr>
        <w:t xml:space="preserve"> (кобальт до 1 %)</w:t>
      </w:r>
      <w:r>
        <w:rPr>
          <w:sz w:val="28"/>
          <w:szCs w:val="28"/>
          <w:lang w:val="ru-RU"/>
        </w:rPr>
        <w:t xml:space="preserve"> толщиной 2,5 мкм с содержанием легирующего элемента до 0,06 % (</w:t>
      </w:r>
      <w:r w:rsidRPr="001F2962">
        <w:rPr>
          <w:b/>
          <w:sz w:val="28"/>
          <w:szCs w:val="28"/>
          <w:lang w:val="ru-RU"/>
        </w:rPr>
        <w:t>твердое золото</w:t>
      </w:r>
      <w:r>
        <w:rPr>
          <w:sz w:val="28"/>
          <w:szCs w:val="28"/>
          <w:lang w:val="ru-RU"/>
        </w:rPr>
        <w:t>).</w:t>
      </w:r>
      <w:r w:rsidR="001F2962">
        <w:rPr>
          <w:sz w:val="28"/>
          <w:szCs w:val="28"/>
          <w:lang w:val="ru-RU"/>
        </w:rPr>
        <w:t xml:space="preserve"> Твердость по </w:t>
      </w:r>
      <w:proofErr w:type="spellStart"/>
      <w:r w:rsidR="001F2962">
        <w:rPr>
          <w:sz w:val="28"/>
          <w:szCs w:val="28"/>
          <w:lang w:val="ru-RU"/>
        </w:rPr>
        <w:t>Виккерсу</w:t>
      </w:r>
      <w:proofErr w:type="spellEnd"/>
      <w:r w:rsidR="001F2962">
        <w:rPr>
          <w:sz w:val="28"/>
          <w:szCs w:val="28"/>
          <w:lang w:val="ru-RU"/>
        </w:rPr>
        <w:t>, для твердого золота лежит в пределах 1400‒2400 Н</w:t>
      </w:r>
      <w:r w:rsidR="001F2962" w:rsidRPr="001F2962">
        <w:rPr>
          <w:sz w:val="28"/>
          <w:szCs w:val="28"/>
          <w:lang w:val="ru-RU"/>
        </w:rPr>
        <w:t>/</w:t>
      </w:r>
      <w:r w:rsidR="001F2962">
        <w:rPr>
          <w:sz w:val="28"/>
          <w:szCs w:val="28"/>
          <w:lang w:val="ru-RU"/>
        </w:rPr>
        <w:t>мм</w:t>
      </w:r>
      <w:proofErr w:type="gramStart"/>
      <w:r w:rsidR="001F2962" w:rsidRPr="001F2962">
        <w:rPr>
          <w:sz w:val="28"/>
          <w:szCs w:val="28"/>
          <w:vertAlign w:val="superscript"/>
          <w:lang w:val="ru-RU"/>
        </w:rPr>
        <w:t>2</w:t>
      </w:r>
      <w:proofErr w:type="gramEnd"/>
      <w:r w:rsidR="001F2962">
        <w:rPr>
          <w:sz w:val="28"/>
          <w:szCs w:val="28"/>
          <w:lang w:val="ru-RU"/>
        </w:rPr>
        <w:t xml:space="preserve">. При этом наибольший срок службы сопряженных контактов разъема обычно достигается выбором двух материалов, имеющих различную твердость. </w:t>
      </w:r>
      <w:r w:rsidR="001F2962">
        <w:rPr>
          <w:sz w:val="28"/>
          <w:szCs w:val="28"/>
          <w:lang w:val="ru-RU"/>
        </w:rPr>
        <w:lastRenderedPageBreak/>
        <w:t>Так как контакты разъема покрываются твердым золотом, концевые печатные контакты должны быть покрыты относительно мягким золотом (600‒800 Н</w:t>
      </w:r>
      <w:r w:rsidR="001F2962" w:rsidRPr="001F2962">
        <w:rPr>
          <w:sz w:val="28"/>
          <w:szCs w:val="28"/>
          <w:lang w:val="ru-RU"/>
        </w:rPr>
        <w:t>/</w:t>
      </w:r>
      <w:r w:rsidR="001F2962">
        <w:rPr>
          <w:sz w:val="28"/>
          <w:szCs w:val="28"/>
          <w:lang w:val="ru-RU"/>
        </w:rPr>
        <w:t>мм</w:t>
      </w:r>
      <w:proofErr w:type="gramStart"/>
      <w:r w:rsidR="001F2962" w:rsidRPr="001F2962">
        <w:rPr>
          <w:sz w:val="28"/>
          <w:szCs w:val="28"/>
          <w:vertAlign w:val="superscript"/>
          <w:lang w:val="ru-RU"/>
        </w:rPr>
        <w:t>2</w:t>
      </w:r>
      <w:proofErr w:type="gramEnd"/>
      <w:r w:rsidR="001F2962">
        <w:rPr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Также возможно нанесение палладия</w:t>
      </w:r>
      <w:r w:rsidR="00437EB6">
        <w:rPr>
          <w:sz w:val="28"/>
          <w:szCs w:val="28"/>
          <w:lang w:val="ru-RU"/>
        </w:rPr>
        <w:t xml:space="preserve"> (2‒5 мкм), сплава палладий-никель</w:t>
      </w:r>
      <w:r>
        <w:rPr>
          <w:sz w:val="28"/>
          <w:szCs w:val="28"/>
          <w:lang w:val="ru-RU"/>
        </w:rPr>
        <w:t>, родия, серебра</w:t>
      </w:r>
      <w:r w:rsidR="00437EB6">
        <w:rPr>
          <w:sz w:val="28"/>
          <w:szCs w:val="28"/>
          <w:lang w:val="ru-RU"/>
        </w:rPr>
        <w:t> (6‒15 мкм)</w:t>
      </w:r>
      <w:r>
        <w:rPr>
          <w:sz w:val="28"/>
          <w:szCs w:val="28"/>
          <w:lang w:val="ru-RU"/>
        </w:rPr>
        <w:t xml:space="preserve"> и никеля</w:t>
      </w:r>
      <w:r w:rsidR="00437EB6">
        <w:rPr>
          <w:sz w:val="28"/>
          <w:szCs w:val="28"/>
          <w:lang w:val="ru-RU"/>
        </w:rPr>
        <w:t> (6‒9 мкм, подслой)</w:t>
      </w:r>
      <w:r>
        <w:rPr>
          <w:sz w:val="28"/>
          <w:szCs w:val="28"/>
          <w:lang w:val="ru-RU"/>
        </w:rPr>
        <w:t>.</w:t>
      </w:r>
      <w:r w:rsidR="00437EB6">
        <w:rPr>
          <w:sz w:val="28"/>
          <w:szCs w:val="28"/>
          <w:lang w:val="ru-RU"/>
        </w:rPr>
        <w:t xml:space="preserve"> </w:t>
      </w:r>
      <w:r w:rsidR="00437EB6" w:rsidRPr="00437EB6">
        <w:rPr>
          <w:b/>
          <w:sz w:val="28"/>
          <w:szCs w:val="28"/>
          <w:lang w:val="ru-RU"/>
        </w:rPr>
        <w:t>Палладий и родий</w:t>
      </w:r>
      <w:r w:rsidR="00437EB6">
        <w:rPr>
          <w:sz w:val="28"/>
          <w:szCs w:val="28"/>
          <w:lang w:val="ru-RU"/>
        </w:rPr>
        <w:t xml:space="preserve"> имеют высокую износостойкость, но высокую стоимость, на них образуются полимерные пленки, что ухудшает контактные свойства, а на родии также оксидные пленки. </w:t>
      </w:r>
      <w:r w:rsidR="00437EB6" w:rsidRPr="00437EB6">
        <w:rPr>
          <w:b/>
          <w:sz w:val="28"/>
          <w:szCs w:val="28"/>
          <w:lang w:val="ru-RU"/>
        </w:rPr>
        <w:t>Серебро</w:t>
      </w:r>
      <w:r w:rsidR="00437EB6">
        <w:rPr>
          <w:sz w:val="28"/>
          <w:szCs w:val="28"/>
          <w:lang w:val="ru-RU"/>
        </w:rPr>
        <w:t xml:space="preserve"> – самый дешевый из металлов, обладает высокой электропроводностью, однако быстро темнеет в результате воздействия серосодержащих продуктов, обладает низкой износостойкостью. </w:t>
      </w:r>
      <w:r w:rsidR="00437EB6" w:rsidRPr="00437EB6">
        <w:rPr>
          <w:b/>
          <w:sz w:val="28"/>
          <w:szCs w:val="28"/>
          <w:lang w:val="ru-RU"/>
        </w:rPr>
        <w:t>Никель</w:t>
      </w:r>
      <w:r w:rsidR="00437EB6">
        <w:rPr>
          <w:sz w:val="28"/>
          <w:szCs w:val="28"/>
          <w:lang w:val="ru-RU"/>
        </w:rPr>
        <w:t xml:space="preserve"> используется в качестве подслоя перед золочением с целью увеличения износостойкости слоя золота за счет увеличения твердости подложки, увеличивает коррозионную стойкость, препятствует диффузии меди в золотое покрытие и обеспечивает этим постоянство величины переходного сопротивления в процессе длительной эксплуатации и хранения золоченых контактов</w:t>
      </w:r>
      <w:r w:rsidR="0014747A">
        <w:rPr>
          <w:sz w:val="28"/>
          <w:szCs w:val="28"/>
          <w:lang w:val="ru-RU"/>
        </w:rPr>
        <w:t>.</w:t>
      </w:r>
    </w:p>
    <w:p w:rsidR="0014747A" w:rsidRDefault="0014747A" w:rsidP="00CC7B15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проведении операции снятия сплава олово-свинец необходимо следить за тем, чтобы раствор не попадал в отверстия, расположенные в непосредственной близости от концевых контактов. Четкое отделение участка платы подвергаемого травлению, от остальной поверхности достигается тем, что плата выше заданного уровня обклеивается лентой</w:t>
      </w:r>
      <w:r w:rsidR="00FD73A0">
        <w:rPr>
          <w:sz w:val="28"/>
          <w:szCs w:val="28"/>
          <w:lang w:val="ru-RU"/>
        </w:rPr>
        <w:t xml:space="preserve"> (по линии </w:t>
      </w:r>
      <w:r w:rsidR="00FD73A0" w:rsidRPr="00734031">
        <w:rPr>
          <w:i/>
          <w:sz w:val="28"/>
          <w:szCs w:val="28"/>
          <w:lang w:val="ru-RU"/>
        </w:rPr>
        <w:t>б</w:t>
      </w:r>
      <w:r w:rsidR="00734031">
        <w:rPr>
          <w:i/>
          <w:sz w:val="28"/>
          <w:szCs w:val="28"/>
          <w:lang w:val="ru-RU"/>
        </w:rPr>
        <w:t>‒</w:t>
      </w:r>
      <w:proofErr w:type="gramStart"/>
      <w:r w:rsidR="00FD73A0" w:rsidRPr="00734031">
        <w:rPr>
          <w:i/>
          <w:sz w:val="28"/>
          <w:szCs w:val="28"/>
          <w:lang w:val="ru-RU"/>
        </w:rPr>
        <w:t>б</w:t>
      </w:r>
      <w:proofErr w:type="gramEnd"/>
      <w:r w:rsidR="00FD73A0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, устойчивой к </w:t>
      </w:r>
      <w:proofErr w:type="spellStart"/>
      <w:r>
        <w:rPr>
          <w:sz w:val="28"/>
          <w:szCs w:val="28"/>
          <w:lang w:val="ru-RU"/>
        </w:rPr>
        <w:t>травителю</w:t>
      </w:r>
      <w:proofErr w:type="spellEnd"/>
      <w:r>
        <w:rPr>
          <w:sz w:val="28"/>
          <w:szCs w:val="28"/>
          <w:lang w:val="ru-RU"/>
        </w:rPr>
        <w:t>. Разумеется, покрывать лентой всю плату неэкономично, поэтому рабочий должен быть аккуратен и не допускать разбрызгивания раствора</w:t>
      </w:r>
      <w:r w:rsidR="001C54B7">
        <w:rPr>
          <w:sz w:val="28"/>
          <w:szCs w:val="28"/>
          <w:lang w:val="ru-RU"/>
        </w:rPr>
        <w:t xml:space="preserve">, чтобы не загрязнить и не покрыть пятнами </w:t>
      </w:r>
      <w:proofErr w:type="spellStart"/>
      <w:r w:rsidR="001C54B7">
        <w:rPr>
          <w:sz w:val="28"/>
          <w:szCs w:val="28"/>
          <w:lang w:val="ru-RU"/>
        </w:rPr>
        <w:t>облуженную</w:t>
      </w:r>
      <w:proofErr w:type="spellEnd"/>
      <w:r w:rsidR="001C54B7">
        <w:rPr>
          <w:sz w:val="28"/>
          <w:szCs w:val="28"/>
          <w:lang w:val="ru-RU"/>
        </w:rPr>
        <w:t xml:space="preserve"> оловом или припоем поверхность платы. После окончания ленту удаляют </w:t>
      </w:r>
    </w:p>
    <w:p w:rsidR="00472E11" w:rsidRDefault="00472E11" w:rsidP="00CC7B15">
      <w:pPr>
        <w:pStyle w:val="Default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333625" cy="17000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82" cy="170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B21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399111" cy="23526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11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07" w:rsidRDefault="009960CB" w:rsidP="00CC7B15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Рисунок 3 ‒Концевые контакты (ламели*): 1 – </w:t>
      </w:r>
      <w:proofErr w:type="spellStart"/>
      <w:r>
        <w:rPr>
          <w:sz w:val="28"/>
          <w:szCs w:val="28"/>
          <w:lang w:val="ru-RU"/>
        </w:rPr>
        <w:t>токоподвод</w:t>
      </w:r>
      <w:proofErr w:type="spellEnd"/>
      <w:r>
        <w:rPr>
          <w:sz w:val="28"/>
          <w:szCs w:val="28"/>
          <w:lang w:val="ru-RU"/>
        </w:rPr>
        <w:t xml:space="preserve"> (удаляется при обработке плат по контуру), 2 – концевые контакты</w:t>
      </w:r>
      <w:r w:rsidR="00734031">
        <w:rPr>
          <w:sz w:val="28"/>
          <w:szCs w:val="28"/>
          <w:lang w:val="ru-RU"/>
        </w:rPr>
        <w:t>; 3 – технологическое поле</w:t>
      </w:r>
      <w:r w:rsidR="001C54B7">
        <w:rPr>
          <w:sz w:val="28"/>
          <w:szCs w:val="28"/>
          <w:lang w:val="ru-RU"/>
        </w:rPr>
        <w:t>; красная область – лента.</w:t>
      </w:r>
    </w:p>
    <w:p w:rsidR="009960CB" w:rsidRPr="009960CB" w:rsidRDefault="009960CB" w:rsidP="009960CB">
      <w:pPr>
        <w:pStyle w:val="Default"/>
        <w:ind w:firstLine="709"/>
        <w:jc w:val="both"/>
        <w:rPr>
          <w:sz w:val="20"/>
          <w:szCs w:val="20"/>
          <w:lang w:val="ru-RU"/>
        </w:rPr>
      </w:pPr>
      <w:r w:rsidRPr="009960CB">
        <w:rPr>
          <w:lang w:val="ru-RU"/>
        </w:rPr>
        <w:t>*</w:t>
      </w:r>
      <w:r>
        <w:rPr>
          <w:sz w:val="20"/>
          <w:szCs w:val="20"/>
          <w:lang w:val="ru-RU"/>
        </w:rPr>
        <w:t xml:space="preserve"> </w:t>
      </w:r>
      <w:proofErr w:type="spellStart"/>
      <w:proofErr w:type="gramStart"/>
      <w:r w:rsidRPr="009960CB">
        <w:rPr>
          <w:sz w:val="20"/>
          <w:szCs w:val="20"/>
          <w:lang w:val="ru-RU"/>
        </w:rPr>
        <w:t>Ламе́ль</w:t>
      </w:r>
      <w:proofErr w:type="spellEnd"/>
      <w:proofErr w:type="gramEnd"/>
      <w:r w:rsidRPr="009960CB">
        <w:rPr>
          <w:sz w:val="20"/>
          <w:szCs w:val="20"/>
          <w:lang w:val="ru-RU"/>
        </w:rPr>
        <w:t xml:space="preserve"> (от лат. </w:t>
      </w:r>
      <w:proofErr w:type="spellStart"/>
      <w:r w:rsidRPr="009960CB">
        <w:rPr>
          <w:sz w:val="20"/>
          <w:szCs w:val="20"/>
          <w:lang w:val="ru-RU"/>
        </w:rPr>
        <w:t>lamella</w:t>
      </w:r>
      <w:proofErr w:type="spellEnd"/>
      <w:r w:rsidRPr="009960CB">
        <w:rPr>
          <w:sz w:val="20"/>
          <w:szCs w:val="20"/>
          <w:lang w:val="ru-RU"/>
        </w:rPr>
        <w:t xml:space="preserve"> – пластинка, чешуйка) — термин, описывающий некоторые пластины или небольшие элементы, составляющие пластинчатые структуры</w:t>
      </w:r>
    </w:p>
    <w:p w:rsidR="009960CB" w:rsidRDefault="009960CB" w:rsidP="00CC7B15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1C54B7" w:rsidRDefault="001C54B7" w:rsidP="00CC7B15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Далее необходимо осуществить непосредственное нанесение покрытия на концевые контакты. Чтобы обеспечить повышенную стойкость против коррозии необходимо обеспечить перекрытие между ламелями и ПОС. Для этого на плату наклеивают другую ленту на 0,5‒1 мм выше предыдущей</w:t>
      </w:r>
      <w:r w:rsidR="00734031">
        <w:rPr>
          <w:sz w:val="28"/>
          <w:szCs w:val="28"/>
          <w:lang w:val="ru-RU"/>
        </w:rPr>
        <w:t xml:space="preserve"> (</w:t>
      </w:r>
      <w:proofErr w:type="gramStart"/>
      <w:r w:rsidR="00734031" w:rsidRPr="00734031">
        <w:rPr>
          <w:i/>
          <w:sz w:val="28"/>
          <w:szCs w:val="28"/>
          <w:lang w:val="ru-RU"/>
        </w:rPr>
        <w:t>б'</w:t>
      </w:r>
      <w:r w:rsidR="00734031">
        <w:rPr>
          <w:i/>
          <w:sz w:val="28"/>
          <w:szCs w:val="28"/>
          <w:lang w:val="ru-RU"/>
        </w:rPr>
        <w:t>‒</w:t>
      </w:r>
      <w:r w:rsidR="00734031" w:rsidRPr="00734031">
        <w:rPr>
          <w:i/>
          <w:sz w:val="28"/>
          <w:szCs w:val="28"/>
          <w:lang w:val="ru-RU"/>
        </w:rPr>
        <w:t>б</w:t>
      </w:r>
      <w:proofErr w:type="gramEnd"/>
      <w:r w:rsidR="00734031" w:rsidRPr="00734031">
        <w:rPr>
          <w:i/>
          <w:sz w:val="28"/>
          <w:szCs w:val="28"/>
          <w:lang w:val="ru-RU"/>
        </w:rPr>
        <w:t>'</w:t>
      </w:r>
      <w:r w:rsidR="00734031">
        <w:rPr>
          <w:sz w:val="28"/>
          <w:szCs w:val="28"/>
          <w:lang w:val="ru-RU"/>
        </w:rPr>
        <w:t>) и на аналогичную глубину погружают в электролизер</w:t>
      </w:r>
      <w:r>
        <w:rPr>
          <w:sz w:val="28"/>
          <w:szCs w:val="28"/>
          <w:lang w:val="ru-RU"/>
        </w:rPr>
        <w:t>. В результате</w:t>
      </w:r>
      <w:r w:rsidR="00A85C98">
        <w:rPr>
          <w:sz w:val="28"/>
          <w:szCs w:val="28"/>
          <w:lang w:val="ru-RU"/>
        </w:rPr>
        <w:t xml:space="preserve"> этого</w:t>
      </w:r>
      <w:r>
        <w:rPr>
          <w:sz w:val="28"/>
          <w:szCs w:val="28"/>
          <w:lang w:val="ru-RU"/>
        </w:rPr>
        <w:t xml:space="preserve"> образуется перекрытие</w:t>
      </w:r>
      <w:r w:rsidR="00A85C98">
        <w:rPr>
          <w:sz w:val="28"/>
          <w:szCs w:val="28"/>
          <w:lang w:val="ru-RU"/>
        </w:rPr>
        <w:t>. Если же ленту не переклеивать, то на плате останутся участки оголенной меди, которые будут корродировать. Получающаяся в этом случае небольшая зона непокрытой меди затем защищается от внешних воздействий полосой эпоксидного лака, наносимого методом трафаретной печати и являющегося частью паяльной маски</w:t>
      </w:r>
      <w:r w:rsidR="005227F3">
        <w:rPr>
          <w:sz w:val="28"/>
          <w:szCs w:val="28"/>
          <w:lang w:val="ru-RU"/>
        </w:rPr>
        <w:t xml:space="preserve"> (рисунок 4)</w:t>
      </w:r>
      <w:r w:rsidR="00A85C98">
        <w:rPr>
          <w:sz w:val="28"/>
          <w:szCs w:val="28"/>
          <w:lang w:val="ru-RU"/>
        </w:rPr>
        <w:t>.</w:t>
      </w:r>
      <w:r w:rsidR="00734031">
        <w:rPr>
          <w:sz w:val="28"/>
          <w:szCs w:val="28"/>
          <w:lang w:val="ru-RU"/>
        </w:rPr>
        <w:t xml:space="preserve">Узкие проводники (рисунок 3) служат для подвода электрического тока. На финише они обрезаются вместе с технологическим полем по линии </w:t>
      </w:r>
      <w:r w:rsidR="00734031" w:rsidRPr="00734031">
        <w:rPr>
          <w:i/>
          <w:sz w:val="28"/>
          <w:szCs w:val="28"/>
          <w:lang w:val="ru-RU"/>
        </w:rPr>
        <w:t>а‒а</w:t>
      </w:r>
      <w:r w:rsidR="00734031">
        <w:rPr>
          <w:sz w:val="28"/>
          <w:szCs w:val="28"/>
          <w:lang w:val="ru-RU"/>
        </w:rPr>
        <w:t>.</w:t>
      </w:r>
    </w:p>
    <w:p w:rsidR="00FD73A0" w:rsidRDefault="00FD73A0" w:rsidP="00FD73A0">
      <w:pPr>
        <w:pStyle w:val="Default"/>
        <w:ind w:firstLine="709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1317793D" wp14:editId="0692CCCA">
            <wp:extent cx="4495800" cy="139833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48"/>
                    <a:stretch/>
                  </pic:blipFill>
                  <pic:spPr bwMode="auto">
                    <a:xfrm>
                      <a:off x="0" y="0"/>
                      <a:ext cx="4495800" cy="139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3A0" w:rsidRPr="00FD73A0" w:rsidRDefault="00FD73A0" w:rsidP="00FD73A0">
      <w:pPr>
        <w:pStyle w:val="Default"/>
        <w:ind w:firstLine="709"/>
        <w:jc w:val="center"/>
        <w:rPr>
          <w:i/>
          <w:sz w:val="28"/>
          <w:szCs w:val="28"/>
          <w:lang w:val="ru-RU"/>
        </w:rPr>
      </w:pPr>
      <w:r w:rsidRPr="00FD73A0">
        <w:rPr>
          <w:i/>
          <w:sz w:val="28"/>
          <w:szCs w:val="28"/>
          <w:lang w:val="ru-RU"/>
        </w:rPr>
        <w:t>а</w:t>
      </w:r>
    </w:p>
    <w:p w:rsidR="005227F3" w:rsidRDefault="005227F3" w:rsidP="00FD73A0">
      <w:pPr>
        <w:pStyle w:val="Default"/>
        <w:ind w:firstLine="709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195563A3" wp14:editId="7BDC3330">
            <wp:extent cx="4638675" cy="118273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2"/>
                    <a:stretch/>
                  </pic:blipFill>
                  <pic:spPr bwMode="auto">
                    <a:xfrm>
                      <a:off x="0" y="0"/>
                      <a:ext cx="4638675" cy="118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3A0" w:rsidRPr="00FD73A0" w:rsidRDefault="00FD73A0" w:rsidP="00FD73A0">
      <w:pPr>
        <w:pStyle w:val="Default"/>
        <w:ind w:firstLine="709"/>
        <w:jc w:val="center"/>
        <w:rPr>
          <w:i/>
          <w:sz w:val="28"/>
          <w:szCs w:val="28"/>
          <w:lang w:val="ru-RU"/>
        </w:rPr>
      </w:pPr>
      <w:r w:rsidRPr="00FD73A0">
        <w:rPr>
          <w:i/>
          <w:sz w:val="28"/>
          <w:szCs w:val="28"/>
          <w:lang w:val="ru-RU"/>
        </w:rPr>
        <w:t>б</w:t>
      </w:r>
    </w:p>
    <w:p w:rsidR="00B82407" w:rsidRDefault="00EA4B21" w:rsidP="00B82407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Рисунок 4 – Продольное сечение концевого контакта разъема, соединенного с проводником: </w:t>
      </w:r>
      <w:r w:rsidRPr="00EA4B21">
        <w:rPr>
          <w:i/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– продольное сечение с </w:t>
      </w:r>
      <w:proofErr w:type="spellStart"/>
      <w:r>
        <w:rPr>
          <w:sz w:val="28"/>
          <w:szCs w:val="28"/>
          <w:lang w:val="ru-RU"/>
        </w:rPr>
        <w:t>нахлестом</w:t>
      </w:r>
      <w:proofErr w:type="spellEnd"/>
      <w:r>
        <w:rPr>
          <w:sz w:val="28"/>
          <w:szCs w:val="28"/>
          <w:lang w:val="ru-RU"/>
        </w:rPr>
        <w:t xml:space="preserve">, </w:t>
      </w:r>
      <w:r w:rsidRPr="00EA4B21">
        <w:rPr>
          <w:i/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 xml:space="preserve"> – с заполнением эпоксидной смолой.</w:t>
      </w:r>
    </w:p>
    <w:p w:rsidR="00961463" w:rsidRDefault="00961463" w:rsidP="00B82407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961463" w:rsidRPr="007F7FDC" w:rsidRDefault="00961463" w:rsidP="00B82407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контроля толщины наносимого покрытия (палладия, золото и др.) на ламелях используются два «свидетеля». «Свидетель» ‒ медная пластина толщиной 0,5 мм</w:t>
      </w:r>
      <w:r w:rsidR="007F7FD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1F2962">
        <w:rPr>
          <w:sz w:val="28"/>
          <w:szCs w:val="28"/>
          <w:lang w:val="ru-RU"/>
        </w:rPr>
        <w:t>По истечении технологического времени снимают один «свидетель», не вынимая подвески с платами, снижают ток на ванне до 0,1‒0,2 А. При получении на первом «свидетеле» толщины ниже установленной, осаждение продолжается со вторым «свидетелем» до нужной толщины. «Свидетели» должны быть завешены в ванне на одном уровне с разъемом платы и по одной линии с платами.</w:t>
      </w:r>
    </w:p>
    <w:p w:rsidR="0093785D" w:rsidRPr="0093785D" w:rsidRDefault="0093785D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93785D">
        <w:rPr>
          <w:b/>
          <w:sz w:val="28"/>
          <w:szCs w:val="28"/>
          <w:lang w:val="ru-RU"/>
        </w:rPr>
        <w:t>Финишные покрытия.</w:t>
      </w:r>
      <w:r>
        <w:rPr>
          <w:sz w:val="28"/>
          <w:szCs w:val="28"/>
          <w:lang w:val="ru-RU"/>
        </w:rPr>
        <w:t xml:space="preserve"> Служат для</w:t>
      </w:r>
      <w:r w:rsidRPr="0093785D">
        <w:rPr>
          <w:sz w:val="28"/>
          <w:szCs w:val="28"/>
          <w:lang w:val="ru-RU"/>
        </w:rPr>
        <w:t xml:space="preserve"> сохранения паяемости печатных плат после хранения, обеспечения надежного монтажа электронных компонентов и сохранения при эксплуатации свойств паяных или сварных </w:t>
      </w:r>
      <w:r w:rsidRPr="0093785D">
        <w:rPr>
          <w:sz w:val="28"/>
          <w:szCs w:val="28"/>
          <w:lang w:val="ru-RU"/>
        </w:rPr>
        <w:lastRenderedPageBreak/>
        <w:t>соединений</w:t>
      </w:r>
      <w:r>
        <w:rPr>
          <w:sz w:val="28"/>
          <w:szCs w:val="28"/>
          <w:lang w:val="ru-RU"/>
        </w:rPr>
        <w:t>,</w:t>
      </w:r>
      <w:r w:rsidRPr="009378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защищая</w:t>
      </w:r>
      <w:r w:rsidRPr="0093785D">
        <w:rPr>
          <w:sz w:val="28"/>
          <w:szCs w:val="28"/>
          <w:lang w:val="ru-RU"/>
        </w:rPr>
        <w:t xml:space="preserve"> медную поверхность контактных площадок печатной платы паяемым поверхностным покрытием, так называемым финишным покрытием. </w:t>
      </w:r>
    </w:p>
    <w:p w:rsidR="0093785D" w:rsidRPr="0093785D" w:rsidRDefault="0093785D" w:rsidP="006767F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6767FF">
        <w:rPr>
          <w:b/>
          <w:i/>
          <w:sz w:val="28"/>
          <w:szCs w:val="28"/>
          <w:lang w:val="ru-RU"/>
        </w:rPr>
        <w:t>HAL или HASL</w:t>
      </w:r>
      <w:r w:rsidRPr="006767FF">
        <w:rPr>
          <w:b/>
          <w:sz w:val="28"/>
          <w:szCs w:val="28"/>
          <w:lang w:val="ru-RU"/>
        </w:rPr>
        <w:t xml:space="preserve"> </w:t>
      </w:r>
      <w:r w:rsidRPr="0093785D">
        <w:rPr>
          <w:sz w:val="28"/>
          <w:szCs w:val="28"/>
          <w:lang w:val="ru-RU"/>
        </w:rPr>
        <w:t xml:space="preserve">(от английского </w:t>
      </w:r>
      <w:proofErr w:type="spellStart"/>
      <w:r w:rsidRPr="0093785D">
        <w:rPr>
          <w:sz w:val="28"/>
          <w:szCs w:val="28"/>
          <w:lang w:val="ru-RU"/>
        </w:rPr>
        <w:t>Hot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proofErr w:type="spellStart"/>
      <w:r w:rsidRPr="0093785D">
        <w:rPr>
          <w:sz w:val="28"/>
          <w:szCs w:val="28"/>
          <w:lang w:val="ru-RU"/>
        </w:rPr>
        <w:t>Air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proofErr w:type="spellStart"/>
      <w:r w:rsidRPr="0093785D">
        <w:rPr>
          <w:sz w:val="28"/>
          <w:szCs w:val="28"/>
          <w:lang w:val="ru-RU"/>
        </w:rPr>
        <w:t>Leveling</w:t>
      </w:r>
      <w:proofErr w:type="spellEnd"/>
      <w:r w:rsidRPr="0093785D">
        <w:rPr>
          <w:sz w:val="28"/>
          <w:szCs w:val="28"/>
          <w:lang w:val="ru-RU"/>
        </w:rPr>
        <w:t xml:space="preserve"> или </w:t>
      </w:r>
      <w:proofErr w:type="spellStart"/>
      <w:r w:rsidRPr="0093785D">
        <w:rPr>
          <w:sz w:val="28"/>
          <w:szCs w:val="28"/>
          <w:lang w:val="ru-RU"/>
        </w:rPr>
        <w:t>Hot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proofErr w:type="spellStart"/>
      <w:r w:rsidRPr="0093785D">
        <w:rPr>
          <w:sz w:val="28"/>
          <w:szCs w:val="28"/>
          <w:lang w:val="ru-RU"/>
        </w:rPr>
        <w:t>Air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proofErr w:type="spellStart"/>
      <w:r w:rsidRPr="0093785D">
        <w:rPr>
          <w:sz w:val="28"/>
          <w:szCs w:val="28"/>
          <w:lang w:val="ru-RU"/>
        </w:rPr>
        <w:t>Solder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proofErr w:type="spellStart"/>
      <w:r w:rsidRPr="0093785D">
        <w:rPr>
          <w:sz w:val="28"/>
          <w:szCs w:val="28"/>
          <w:lang w:val="ru-RU"/>
        </w:rPr>
        <w:t>Leveling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‒</w:t>
      </w:r>
      <w:r w:rsidRPr="0093785D">
        <w:rPr>
          <w:sz w:val="28"/>
          <w:szCs w:val="28"/>
          <w:lang w:val="ru-RU"/>
        </w:rPr>
        <w:t xml:space="preserve"> выравнивание горячим воздухом) с использованием припоев на основе сплава олово-свинец (</w:t>
      </w:r>
      <w:proofErr w:type="spellStart"/>
      <w:r w:rsidRPr="0093785D">
        <w:rPr>
          <w:sz w:val="28"/>
          <w:szCs w:val="28"/>
          <w:lang w:val="ru-RU"/>
        </w:rPr>
        <w:t>Sn-Pb</w:t>
      </w:r>
      <w:proofErr w:type="spellEnd"/>
      <w:r w:rsidRPr="0093785D">
        <w:rPr>
          <w:sz w:val="28"/>
          <w:szCs w:val="28"/>
          <w:lang w:val="ru-RU"/>
        </w:rPr>
        <w:t xml:space="preserve">), например, ПОС61, ПОС63, и выравниванием воздушным ножом. Обеспечивает </w:t>
      </w:r>
      <w:proofErr w:type="gramStart"/>
      <w:r w:rsidRPr="0093785D">
        <w:rPr>
          <w:sz w:val="28"/>
          <w:szCs w:val="28"/>
          <w:lang w:val="ru-RU"/>
        </w:rPr>
        <w:t>отличную</w:t>
      </w:r>
      <w:proofErr w:type="gramEnd"/>
      <w:r w:rsidRPr="0093785D">
        <w:rPr>
          <w:sz w:val="28"/>
          <w:szCs w:val="28"/>
          <w:lang w:val="ru-RU"/>
        </w:rPr>
        <w:t xml:space="preserve"> паяемость печатных плат даже после длительного хранения. Покрытие HAL технологично и недорого. Совместимо со всеми известными методами монтажа и пайки </w:t>
      </w:r>
      <w:r>
        <w:rPr>
          <w:sz w:val="28"/>
          <w:szCs w:val="28"/>
          <w:lang w:val="ru-RU"/>
        </w:rPr>
        <w:t>‒</w:t>
      </w:r>
      <w:r w:rsidRPr="0093785D">
        <w:rPr>
          <w:sz w:val="28"/>
          <w:szCs w:val="28"/>
          <w:lang w:val="ru-RU"/>
        </w:rPr>
        <w:t xml:space="preserve"> ручной, пайки волной, оплавлением в печи и пр. К минусам данного вида финишного покрытия можно отнести наличие свинца </w:t>
      </w:r>
      <w:r>
        <w:rPr>
          <w:sz w:val="28"/>
          <w:szCs w:val="28"/>
          <w:lang w:val="ru-RU"/>
        </w:rPr>
        <w:t>‒</w:t>
      </w:r>
      <w:r w:rsidRPr="0093785D">
        <w:rPr>
          <w:sz w:val="28"/>
          <w:szCs w:val="28"/>
          <w:lang w:val="ru-RU"/>
        </w:rPr>
        <w:t xml:space="preserve"> одного из наиболее токсичных металлов, запрещенного к использованию на территории Европейского Союза директивой </w:t>
      </w:r>
      <w:proofErr w:type="spellStart"/>
      <w:r w:rsidRPr="0093785D">
        <w:rPr>
          <w:sz w:val="28"/>
          <w:szCs w:val="28"/>
          <w:lang w:val="ru-RU"/>
        </w:rPr>
        <w:t>RoHS</w:t>
      </w:r>
      <w:proofErr w:type="spellEnd"/>
      <w:r w:rsidRPr="0093785D">
        <w:rPr>
          <w:sz w:val="28"/>
          <w:szCs w:val="28"/>
          <w:lang w:val="ru-RU"/>
        </w:rPr>
        <w:t xml:space="preserve"> (</w:t>
      </w:r>
      <w:proofErr w:type="spellStart"/>
      <w:r w:rsidRPr="0093785D">
        <w:rPr>
          <w:sz w:val="28"/>
          <w:szCs w:val="28"/>
          <w:lang w:val="ru-RU"/>
        </w:rPr>
        <w:t>Restriction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proofErr w:type="spellStart"/>
      <w:r w:rsidRPr="0093785D">
        <w:rPr>
          <w:sz w:val="28"/>
          <w:szCs w:val="28"/>
          <w:lang w:val="ru-RU"/>
        </w:rPr>
        <w:t>of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proofErr w:type="spellStart"/>
      <w:r w:rsidRPr="0093785D">
        <w:rPr>
          <w:sz w:val="28"/>
          <w:szCs w:val="28"/>
          <w:lang w:val="ru-RU"/>
        </w:rPr>
        <w:t>Hazardous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proofErr w:type="spellStart"/>
      <w:r w:rsidRPr="0093785D">
        <w:rPr>
          <w:sz w:val="28"/>
          <w:szCs w:val="28"/>
          <w:lang w:val="ru-RU"/>
        </w:rPr>
        <w:t>Substances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proofErr w:type="spellStart"/>
      <w:r w:rsidRPr="0093785D">
        <w:rPr>
          <w:sz w:val="28"/>
          <w:szCs w:val="28"/>
          <w:lang w:val="ru-RU"/>
        </w:rPr>
        <w:t>Directives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‒</w:t>
      </w:r>
      <w:r w:rsidRPr="0093785D">
        <w:rPr>
          <w:sz w:val="28"/>
          <w:szCs w:val="28"/>
          <w:lang w:val="ru-RU"/>
        </w:rPr>
        <w:t xml:space="preserve"> директива о запрете на использовани</w:t>
      </w:r>
      <w:r w:rsidR="007F7FDC">
        <w:rPr>
          <w:sz w:val="28"/>
          <w:szCs w:val="28"/>
          <w:lang w:val="ru-RU"/>
        </w:rPr>
        <w:t>е опасных и токсичных веществ).</w:t>
      </w:r>
    </w:p>
    <w:p w:rsidR="0093785D" w:rsidRPr="0093785D" w:rsidRDefault="0093785D" w:rsidP="0093785D">
      <w:pPr>
        <w:pStyle w:val="Default"/>
        <w:jc w:val="both"/>
        <w:rPr>
          <w:sz w:val="28"/>
          <w:szCs w:val="28"/>
          <w:lang w:val="ru-RU"/>
        </w:rPr>
      </w:pPr>
      <w:r w:rsidRPr="0093785D">
        <w:rPr>
          <w:sz w:val="28"/>
          <w:szCs w:val="28"/>
          <w:lang w:val="ru-RU"/>
        </w:rPr>
        <w:t xml:space="preserve">HAL </w:t>
      </w:r>
      <w:proofErr w:type="spellStart"/>
      <w:r w:rsidRPr="0093785D">
        <w:rPr>
          <w:sz w:val="28"/>
          <w:szCs w:val="28"/>
          <w:lang w:val="ru-RU"/>
        </w:rPr>
        <w:t>бессвинцовый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‒</w:t>
      </w:r>
      <w:r w:rsidRPr="0093785D">
        <w:rPr>
          <w:sz w:val="28"/>
          <w:szCs w:val="28"/>
          <w:lang w:val="ru-RU"/>
        </w:rPr>
        <w:t xml:space="preserve"> вариант покрытия HAL, но с использованием </w:t>
      </w:r>
      <w:proofErr w:type="spellStart"/>
      <w:r w:rsidRPr="0093785D">
        <w:rPr>
          <w:sz w:val="28"/>
          <w:szCs w:val="28"/>
          <w:lang w:val="ru-RU"/>
        </w:rPr>
        <w:t>бессвинцовых</w:t>
      </w:r>
      <w:proofErr w:type="spellEnd"/>
      <w:r w:rsidRPr="0093785D">
        <w:rPr>
          <w:sz w:val="28"/>
          <w:szCs w:val="28"/>
          <w:lang w:val="ru-RU"/>
        </w:rPr>
        <w:t xml:space="preserve"> припоев, например, Sn100, Sn96,5/Ag3,5, </w:t>
      </w:r>
      <w:proofErr w:type="spellStart"/>
      <w:r w:rsidRPr="0093785D">
        <w:rPr>
          <w:sz w:val="28"/>
          <w:szCs w:val="28"/>
          <w:lang w:val="ru-RU"/>
        </w:rPr>
        <w:t>SnCuNi</w:t>
      </w:r>
      <w:proofErr w:type="spellEnd"/>
      <w:r w:rsidRPr="0093785D">
        <w:rPr>
          <w:sz w:val="28"/>
          <w:szCs w:val="28"/>
          <w:lang w:val="ru-RU"/>
        </w:rPr>
        <w:t xml:space="preserve">, </w:t>
      </w:r>
      <w:proofErr w:type="spellStart"/>
      <w:r w:rsidRPr="0093785D">
        <w:rPr>
          <w:sz w:val="28"/>
          <w:szCs w:val="28"/>
          <w:lang w:val="ru-RU"/>
        </w:rPr>
        <w:t>SnAgNi</w:t>
      </w:r>
      <w:proofErr w:type="spellEnd"/>
      <w:r w:rsidRPr="0093785D">
        <w:rPr>
          <w:sz w:val="28"/>
          <w:szCs w:val="28"/>
          <w:lang w:val="ru-RU"/>
        </w:rPr>
        <w:t xml:space="preserve">. Покрытие полностью удовлетворяет требованиям </w:t>
      </w:r>
      <w:proofErr w:type="spellStart"/>
      <w:r w:rsidRPr="0093785D">
        <w:rPr>
          <w:sz w:val="28"/>
          <w:szCs w:val="28"/>
          <w:lang w:val="ru-RU"/>
        </w:rPr>
        <w:t>RoHS</w:t>
      </w:r>
      <w:proofErr w:type="spellEnd"/>
      <w:r w:rsidRPr="0093785D">
        <w:rPr>
          <w:sz w:val="28"/>
          <w:szCs w:val="28"/>
          <w:lang w:val="ru-RU"/>
        </w:rPr>
        <w:t xml:space="preserve"> и имеет очень хорошую сохранность и паяемость. Это финишное покрытие наносится при более высокой температуре чем HAL на основе </w:t>
      </w:r>
      <w:proofErr w:type="gramStart"/>
      <w:r w:rsidRPr="0093785D">
        <w:rPr>
          <w:sz w:val="28"/>
          <w:szCs w:val="28"/>
          <w:lang w:val="ru-RU"/>
        </w:rPr>
        <w:t>ПОС</w:t>
      </w:r>
      <w:proofErr w:type="gramEnd"/>
      <w:r w:rsidRPr="0093785D">
        <w:rPr>
          <w:sz w:val="28"/>
          <w:szCs w:val="28"/>
          <w:lang w:val="ru-RU"/>
        </w:rPr>
        <w:t xml:space="preserve">, что накладывает повышенные требования к базовому материалу печатной платы и электронным компонентам по температуре. Покрытие совместимо со всеми способами монтажа и пайки как с использованием </w:t>
      </w:r>
      <w:proofErr w:type="spellStart"/>
      <w:r w:rsidRPr="0093785D">
        <w:rPr>
          <w:sz w:val="28"/>
          <w:szCs w:val="28"/>
          <w:lang w:val="ru-RU"/>
        </w:rPr>
        <w:t>бессвинцовых</w:t>
      </w:r>
      <w:proofErr w:type="spellEnd"/>
      <w:r w:rsidRPr="0093785D">
        <w:rPr>
          <w:sz w:val="28"/>
          <w:szCs w:val="28"/>
          <w:lang w:val="ru-RU"/>
        </w:rPr>
        <w:t xml:space="preserve"> припоев (что наиболее рекомендуемо), так и с использованием оловянно-свинцовых припоев, но требует внимательного отношения к температурному режиму пайки. По сравнению с HAL на основе </w:t>
      </w:r>
      <w:proofErr w:type="gramStart"/>
      <w:r w:rsidRPr="0093785D">
        <w:rPr>
          <w:sz w:val="28"/>
          <w:szCs w:val="28"/>
          <w:lang w:val="ru-RU"/>
        </w:rPr>
        <w:t>ПОС</w:t>
      </w:r>
      <w:proofErr w:type="gramEnd"/>
      <w:r w:rsidRPr="0093785D">
        <w:rPr>
          <w:sz w:val="28"/>
          <w:szCs w:val="28"/>
          <w:lang w:val="ru-RU"/>
        </w:rPr>
        <w:t xml:space="preserve">, данное покрытие является более дорогим за счет большей стоимости </w:t>
      </w:r>
      <w:proofErr w:type="spellStart"/>
      <w:r w:rsidRPr="0093785D">
        <w:rPr>
          <w:sz w:val="28"/>
          <w:szCs w:val="28"/>
          <w:lang w:val="ru-RU"/>
        </w:rPr>
        <w:t>бессвинцовых</w:t>
      </w:r>
      <w:proofErr w:type="spellEnd"/>
      <w:r w:rsidRPr="0093785D">
        <w:rPr>
          <w:sz w:val="28"/>
          <w:szCs w:val="28"/>
          <w:lang w:val="ru-RU"/>
        </w:rPr>
        <w:t xml:space="preserve"> припоев а также за счет большей энергоемкости.</w:t>
      </w:r>
    </w:p>
    <w:p w:rsidR="00C426B5" w:rsidRDefault="00C426B5" w:rsidP="006767FF">
      <w:pPr>
        <w:pStyle w:val="Default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b/>
          <w:i/>
          <w:sz w:val="28"/>
          <w:szCs w:val="28"/>
          <w:lang w:val="en-US"/>
        </w:rPr>
        <w:t>ENIG (Electroless Nickel ‒ Immersion Gold)</w:t>
      </w:r>
      <w:r w:rsidR="0093785D" w:rsidRPr="00C426B5">
        <w:rPr>
          <w:b/>
          <w:sz w:val="28"/>
          <w:szCs w:val="28"/>
          <w:lang w:val="en-US"/>
        </w:rPr>
        <w:t xml:space="preserve"> </w:t>
      </w:r>
      <w:r w:rsidR="006767FF" w:rsidRPr="00C426B5">
        <w:rPr>
          <w:sz w:val="28"/>
          <w:szCs w:val="28"/>
          <w:lang w:val="en-US"/>
        </w:rPr>
        <w:t>‒</w:t>
      </w:r>
      <w:r w:rsidR="0093785D" w:rsidRPr="00C426B5">
        <w:rPr>
          <w:sz w:val="28"/>
          <w:szCs w:val="28"/>
          <w:lang w:val="en-US"/>
        </w:rPr>
        <w:t xml:space="preserve"> </w:t>
      </w:r>
      <w:r w:rsidR="0093785D" w:rsidRPr="0093785D">
        <w:rPr>
          <w:sz w:val="28"/>
          <w:szCs w:val="28"/>
          <w:lang w:val="ru-RU"/>
        </w:rPr>
        <w:t>покрытие</w:t>
      </w:r>
      <w:r w:rsidR="0093785D" w:rsidRPr="00C426B5">
        <w:rPr>
          <w:sz w:val="28"/>
          <w:szCs w:val="28"/>
          <w:lang w:val="en-US"/>
        </w:rPr>
        <w:t xml:space="preserve"> </w:t>
      </w:r>
      <w:r w:rsidR="0093785D" w:rsidRPr="0093785D">
        <w:rPr>
          <w:sz w:val="28"/>
          <w:szCs w:val="28"/>
          <w:lang w:val="ru-RU"/>
        </w:rPr>
        <w:t>семейства</w:t>
      </w:r>
      <w:r w:rsidR="0093785D" w:rsidRPr="00C426B5">
        <w:rPr>
          <w:sz w:val="28"/>
          <w:szCs w:val="28"/>
          <w:lang w:val="en-US"/>
        </w:rPr>
        <w:t xml:space="preserve"> Ni/Au.</w:t>
      </w:r>
      <w:proofErr w:type="gramEnd"/>
      <w:r w:rsidR="0093785D" w:rsidRPr="00C426B5">
        <w:rPr>
          <w:sz w:val="28"/>
          <w:szCs w:val="28"/>
          <w:lang w:val="en-US"/>
        </w:rPr>
        <w:t xml:space="preserve"> </w:t>
      </w:r>
      <w:r w:rsidR="0093785D" w:rsidRPr="0093785D">
        <w:rPr>
          <w:sz w:val="28"/>
          <w:szCs w:val="28"/>
          <w:lang w:val="ru-RU"/>
        </w:rPr>
        <w:t xml:space="preserve">Толщина покрытия: </w:t>
      </w:r>
      <w:proofErr w:type="spellStart"/>
      <w:r w:rsidR="0093785D" w:rsidRPr="0093785D">
        <w:rPr>
          <w:sz w:val="28"/>
          <w:szCs w:val="28"/>
          <w:lang w:val="ru-RU"/>
        </w:rPr>
        <w:t>Ni</w:t>
      </w:r>
      <w:proofErr w:type="spellEnd"/>
      <w:r w:rsidR="0093785D" w:rsidRPr="0093785D">
        <w:rPr>
          <w:sz w:val="28"/>
          <w:szCs w:val="28"/>
          <w:lang w:val="ru-RU"/>
        </w:rPr>
        <w:t xml:space="preserve"> 3</w:t>
      </w:r>
      <w:r w:rsidR="0093785D">
        <w:rPr>
          <w:sz w:val="28"/>
          <w:szCs w:val="28"/>
          <w:lang w:val="ru-RU"/>
        </w:rPr>
        <w:t>‒</w:t>
      </w:r>
      <w:r w:rsidR="0093785D" w:rsidRPr="0093785D">
        <w:rPr>
          <w:sz w:val="28"/>
          <w:szCs w:val="28"/>
          <w:lang w:val="ru-RU"/>
        </w:rPr>
        <w:t>7</w:t>
      </w:r>
      <w:r w:rsidR="0093785D">
        <w:rPr>
          <w:sz w:val="28"/>
          <w:szCs w:val="28"/>
          <w:lang w:val="ru-RU"/>
        </w:rPr>
        <w:t xml:space="preserve"> мкм, </w:t>
      </w:r>
      <w:proofErr w:type="spellStart"/>
      <w:r w:rsidR="0093785D">
        <w:rPr>
          <w:sz w:val="28"/>
          <w:szCs w:val="28"/>
          <w:lang w:val="ru-RU"/>
        </w:rPr>
        <w:t>Au</w:t>
      </w:r>
      <w:proofErr w:type="spellEnd"/>
      <w:r w:rsidR="0093785D">
        <w:rPr>
          <w:sz w:val="28"/>
          <w:szCs w:val="28"/>
          <w:lang w:val="ru-RU"/>
        </w:rPr>
        <w:t xml:space="preserve"> 0,05‒</w:t>
      </w:r>
      <w:r w:rsidR="0093785D" w:rsidRPr="0093785D">
        <w:rPr>
          <w:sz w:val="28"/>
          <w:szCs w:val="28"/>
          <w:lang w:val="ru-RU"/>
        </w:rPr>
        <w:t>0</w:t>
      </w:r>
      <w:r w:rsidR="006767FF">
        <w:rPr>
          <w:sz w:val="28"/>
          <w:szCs w:val="28"/>
          <w:lang w:val="ru-RU"/>
        </w:rPr>
        <w:t>,</w:t>
      </w:r>
      <w:r w:rsidR="0093785D" w:rsidRPr="0093785D">
        <w:rPr>
          <w:sz w:val="28"/>
          <w:szCs w:val="28"/>
          <w:lang w:val="ru-RU"/>
        </w:rPr>
        <w:t>2</w:t>
      </w:r>
      <w:r w:rsidR="0093785D">
        <w:rPr>
          <w:sz w:val="28"/>
          <w:szCs w:val="28"/>
          <w:lang w:val="ru-RU"/>
        </w:rPr>
        <w:t> </w:t>
      </w:r>
      <w:r w:rsidR="0093785D" w:rsidRPr="0093785D">
        <w:rPr>
          <w:sz w:val="28"/>
          <w:szCs w:val="28"/>
          <w:lang w:val="ru-RU"/>
        </w:rPr>
        <w:t xml:space="preserve">мкм. </w:t>
      </w:r>
      <w:r>
        <w:rPr>
          <w:sz w:val="28"/>
          <w:szCs w:val="28"/>
          <w:lang w:val="ru-RU"/>
        </w:rPr>
        <w:t>Оба покрытия нанося</w:t>
      </w:r>
      <w:r w:rsidR="0093785D" w:rsidRPr="0093785D">
        <w:rPr>
          <w:sz w:val="28"/>
          <w:szCs w:val="28"/>
          <w:lang w:val="ru-RU"/>
        </w:rPr>
        <w:t>тся химическим способом.</w:t>
      </w:r>
      <w:r>
        <w:rPr>
          <w:sz w:val="28"/>
          <w:szCs w:val="28"/>
          <w:lang w:val="ru-RU"/>
        </w:rPr>
        <w:t xml:space="preserve"> Иммерсионный процесс – контактное восстановление металлов из их растворов на электроотрицательных поверхностях. В этом случае происходит реакция замещения металла основы на металл из раствора. После образования плотной пленки процесс останавливается, поскольку прекращается контактный обмен.</w:t>
      </w:r>
    </w:p>
    <w:p w:rsidR="00C426B5" w:rsidRDefault="00C426B5" w:rsidP="006767FF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Осаждение золота на электроотрицательную основу протекает по различным механизмам</w:t>
      </w:r>
      <w:r w:rsidR="009F6987">
        <w:rPr>
          <w:sz w:val="28"/>
          <w:szCs w:val="28"/>
          <w:lang w:val="ru-RU"/>
        </w:rPr>
        <w:t> </w:t>
      </w:r>
      <w:r w:rsidR="009F6987" w:rsidRPr="009F6987">
        <w:rPr>
          <w:sz w:val="28"/>
          <w:szCs w:val="28"/>
          <w:lang w:val="ru-RU"/>
        </w:rPr>
        <w:t>[</w:t>
      </w:r>
      <w:r w:rsidR="009F6987">
        <w:rPr>
          <w:sz w:val="28"/>
          <w:szCs w:val="28"/>
          <w:lang w:val="ru-RU"/>
        </w:rPr>
        <w:t>4</w:t>
      </w:r>
      <w:r w:rsidR="009F6987" w:rsidRPr="009F6987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:</w:t>
      </w:r>
    </w:p>
    <w:p w:rsidR="00C426B5" w:rsidRPr="00C426B5" w:rsidRDefault="00C426B5" w:rsidP="006767FF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контактное вытеснение золота:</w:t>
      </w:r>
    </w:p>
    <w:p w:rsidR="00C426B5" w:rsidRPr="00C426B5" w:rsidRDefault="00C426B5" w:rsidP="00C426B5">
      <w:pPr>
        <w:pStyle w:val="Default"/>
        <w:ind w:firstLine="709"/>
        <w:jc w:val="center"/>
        <w:rPr>
          <w:sz w:val="28"/>
          <w:szCs w:val="28"/>
          <w:lang w:val="en-US"/>
        </w:rPr>
      </w:pPr>
      <w:proofErr w:type="gramStart"/>
      <w:r w:rsidRPr="00C426B5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Au</w:t>
      </w:r>
      <w:r w:rsidRPr="00C426B5"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CN</w:t>
      </w:r>
      <w:r w:rsidRPr="00C426B5">
        <w:rPr>
          <w:sz w:val="28"/>
          <w:szCs w:val="28"/>
          <w:lang w:val="en-US"/>
        </w:rPr>
        <w:t>)</w:t>
      </w:r>
      <w:r w:rsidRPr="00C426B5">
        <w:rPr>
          <w:sz w:val="28"/>
          <w:szCs w:val="28"/>
          <w:vertAlign w:val="superscript"/>
          <w:lang w:val="en-US"/>
        </w:rPr>
        <w:t>‒</w:t>
      </w:r>
      <w:r w:rsidRPr="00C426B5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Ni</w:t>
      </w:r>
      <w:r w:rsidRPr="00C426B5">
        <w:rPr>
          <w:sz w:val="28"/>
          <w:szCs w:val="28"/>
          <w:lang w:val="en-US"/>
        </w:rPr>
        <w:t>→2</w:t>
      </w:r>
      <w:r>
        <w:rPr>
          <w:sz w:val="28"/>
          <w:szCs w:val="28"/>
          <w:lang w:val="en-US"/>
        </w:rPr>
        <w:t>Au</w:t>
      </w:r>
      <w:r w:rsidRPr="00C426B5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Ni</w:t>
      </w:r>
      <w:r w:rsidRPr="00C426B5">
        <w:rPr>
          <w:sz w:val="28"/>
          <w:szCs w:val="28"/>
          <w:vertAlign w:val="superscript"/>
          <w:lang w:val="en-US"/>
        </w:rPr>
        <w:t>2+</w:t>
      </w:r>
      <w:r w:rsidRPr="00C426B5">
        <w:rPr>
          <w:sz w:val="28"/>
          <w:szCs w:val="28"/>
          <w:lang w:val="en-US"/>
        </w:rPr>
        <w:t>+4</w:t>
      </w:r>
      <w:r>
        <w:rPr>
          <w:sz w:val="28"/>
          <w:szCs w:val="28"/>
          <w:lang w:val="en-US"/>
        </w:rPr>
        <w:t>CN</w:t>
      </w:r>
      <w:r w:rsidRPr="00C426B5">
        <w:rPr>
          <w:sz w:val="28"/>
          <w:szCs w:val="28"/>
          <w:vertAlign w:val="superscript"/>
          <w:lang w:val="en-US"/>
        </w:rPr>
        <w:t>‒</w:t>
      </w:r>
      <w:r w:rsidRPr="00C426B5">
        <w:rPr>
          <w:sz w:val="28"/>
          <w:szCs w:val="28"/>
          <w:lang w:val="en-US"/>
        </w:rPr>
        <w:t>;</w:t>
      </w:r>
    </w:p>
    <w:p w:rsidR="00C426B5" w:rsidRDefault="00C426B5" w:rsidP="006767FF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химическое восстановление золота гидразином:</w:t>
      </w:r>
    </w:p>
    <w:p w:rsidR="00C426B5" w:rsidRPr="00C426B5" w:rsidRDefault="00C426B5" w:rsidP="00C426B5">
      <w:pPr>
        <w:pStyle w:val="Default"/>
        <w:ind w:firstLine="709"/>
        <w:jc w:val="center"/>
        <w:rPr>
          <w:sz w:val="28"/>
          <w:szCs w:val="28"/>
          <w:lang w:val="ru-RU"/>
        </w:rPr>
      </w:pPr>
      <w:r w:rsidRPr="00C426B5">
        <w:rPr>
          <w:sz w:val="28"/>
          <w:szCs w:val="28"/>
          <w:lang w:val="ru-RU"/>
        </w:rPr>
        <w:t>2</w:t>
      </w:r>
      <w:r>
        <w:rPr>
          <w:sz w:val="28"/>
          <w:szCs w:val="28"/>
          <w:lang w:val="en-US"/>
        </w:rPr>
        <w:t>Au</w:t>
      </w:r>
      <w:r w:rsidRPr="00C426B5"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CN</w:t>
      </w:r>
      <w:r w:rsidRPr="00C426B5">
        <w:rPr>
          <w:sz w:val="28"/>
          <w:szCs w:val="28"/>
          <w:lang w:val="ru-RU"/>
        </w:rPr>
        <w:t>)</w:t>
      </w:r>
      <w:r w:rsidRPr="00C426B5">
        <w:rPr>
          <w:sz w:val="28"/>
          <w:szCs w:val="28"/>
          <w:vertAlign w:val="subscript"/>
          <w:lang w:val="ru-RU"/>
        </w:rPr>
        <w:t>2</w:t>
      </w:r>
      <w:r w:rsidRPr="00C426B5">
        <w:rPr>
          <w:sz w:val="28"/>
          <w:szCs w:val="28"/>
          <w:vertAlign w:val="superscript"/>
          <w:lang w:val="ru-RU"/>
        </w:rPr>
        <w:t>‒</w:t>
      </w:r>
      <w:r w:rsidRPr="00C426B5">
        <w:rPr>
          <w:sz w:val="28"/>
          <w:szCs w:val="28"/>
          <w:lang w:val="ru-RU"/>
        </w:rPr>
        <w:t>+</w:t>
      </w:r>
      <w:r>
        <w:rPr>
          <w:sz w:val="28"/>
          <w:szCs w:val="28"/>
          <w:lang w:val="en-US"/>
        </w:rPr>
        <w:t>N</w:t>
      </w:r>
      <w:r w:rsidRPr="00C426B5"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H</w:t>
      </w:r>
      <w:r w:rsidRPr="00C426B5">
        <w:rPr>
          <w:sz w:val="28"/>
          <w:szCs w:val="28"/>
          <w:vertAlign w:val="superscript"/>
          <w:lang w:val="ru-RU"/>
        </w:rPr>
        <w:t>+</w:t>
      </w:r>
      <w:r w:rsidRPr="00C426B5">
        <w:rPr>
          <w:sz w:val="28"/>
          <w:szCs w:val="28"/>
          <w:lang w:val="ru-RU"/>
        </w:rPr>
        <w:t>+2</w:t>
      </w:r>
      <w:r>
        <w:rPr>
          <w:sz w:val="28"/>
          <w:szCs w:val="28"/>
          <w:lang w:val="en-US"/>
        </w:rPr>
        <w:t>H</w:t>
      </w:r>
      <w:r w:rsidRPr="00C426B5"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en-US"/>
        </w:rPr>
        <w:t>O</w:t>
      </w:r>
      <w:r w:rsidRPr="00C426B5">
        <w:rPr>
          <w:sz w:val="28"/>
          <w:szCs w:val="28"/>
          <w:lang w:val="ru-RU"/>
        </w:rPr>
        <w:t>→2</w:t>
      </w:r>
      <w:r>
        <w:rPr>
          <w:sz w:val="28"/>
          <w:szCs w:val="28"/>
          <w:lang w:val="en-US"/>
        </w:rPr>
        <w:t>Au</w:t>
      </w:r>
      <w:r w:rsidRPr="00C426B5">
        <w:rPr>
          <w:sz w:val="28"/>
          <w:szCs w:val="28"/>
          <w:lang w:val="ru-RU"/>
        </w:rPr>
        <w:t>+2</w:t>
      </w:r>
      <w:r>
        <w:rPr>
          <w:sz w:val="28"/>
          <w:szCs w:val="28"/>
          <w:lang w:val="en-US"/>
        </w:rPr>
        <w:t>NH</w:t>
      </w:r>
      <w:r w:rsidRPr="00C426B5"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en-US"/>
        </w:rPr>
        <w:t>OH</w:t>
      </w:r>
      <w:r w:rsidRPr="00C426B5">
        <w:rPr>
          <w:sz w:val="28"/>
          <w:szCs w:val="28"/>
          <w:vertAlign w:val="superscript"/>
          <w:lang w:val="ru-RU"/>
        </w:rPr>
        <w:t>+</w:t>
      </w:r>
      <w:r w:rsidRPr="00C426B5">
        <w:rPr>
          <w:sz w:val="28"/>
          <w:szCs w:val="28"/>
          <w:lang w:val="ru-RU"/>
        </w:rPr>
        <w:t xml:space="preserve">+ </w:t>
      </w:r>
      <w:r>
        <w:rPr>
          <w:sz w:val="28"/>
          <w:szCs w:val="28"/>
          <w:lang w:val="en-US"/>
        </w:rPr>
        <w:t>H</w:t>
      </w:r>
      <w:r w:rsidRPr="00C426B5">
        <w:rPr>
          <w:sz w:val="28"/>
          <w:szCs w:val="28"/>
          <w:vertAlign w:val="superscript"/>
          <w:lang w:val="ru-RU"/>
        </w:rPr>
        <w:t>+</w:t>
      </w:r>
      <w:r w:rsidRPr="00C426B5">
        <w:rPr>
          <w:sz w:val="28"/>
          <w:szCs w:val="28"/>
          <w:lang w:val="ru-RU"/>
        </w:rPr>
        <w:t>+4</w:t>
      </w:r>
      <w:r>
        <w:rPr>
          <w:sz w:val="28"/>
          <w:szCs w:val="28"/>
          <w:lang w:val="en-US"/>
        </w:rPr>
        <w:t>CN</w:t>
      </w:r>
      <w:r w:rsidRPr="00C426B5">
        <w:rPr>
          <w:sz w:val="28"/>
          <w:szCs w:val="28"/>
          <w:vertAlign w:val="superscript"/>
          <w:lang w:val="ru-RU"/>
        </w:rPr>
        <w:t>‒</w:t>
      </w:r>
      <w:r w:rsidRPr="00C426B5">
        <w:rPr>
          <w:sz w:val="28"/>
          <w:szCs w:val="28"/>
          <w:lang w:val="ru-RU"/>
        </w:rPr>
        <w:t>.</w:t>
      </w:r>
    </w:p>
    <w:p w:rsidR="0093785D" w:rsidRPr="0093785D" w:rsidRDefault="0093785D" w:rsidP="006767FF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93785D">
        <w:rPr>
          <w:sz w:val="28"/>
          <w:szCs w:val="28"/>
          <w:lang w:val="ru-RU"/>
        </w:rPr>
        <w:t xml:space="preserve">Высокотехнологичное покрытие с </w:t>
      </w:r>
      <w:proofErr w:type="gramStart"/>
      <w:r w:rsidRPr="0093785D">
        <w:rPr>
          <w:sz w:val="28"/>
          <w:szCs w:val="28"/>
          <w:lang w:val="ru-RU"/>
        </w:rPr>
        <w:t>хорошими</w:t>
      </w:r>
      <w:proofErr w:type="gramEnd"/>
      <w:r w:rsidRPr="0093785D">
        <w:rPr>
          <w:sz w:val="28"/>
          <w:szCs w:val="28"/>
          <w:lang w:val="ru-RU"/>
        </w:rPr>
        <w:t xml:space="preserve"> </w:t>
      </w:r>
      <w:proofErr w:type="spellStart"/>
      <w:r w:rsidRPr="0093785D">
        <w:rPr>
          <w:sz w:val="28"/>
          <w:szCs w:val="28"/>
          <w:lang w:val="ru-RU"/>
        </w:rPr>
        <w:t>сохраняемостью</w:t>
      </w:r>
      <w:proofErr w:type="spellEnd"/>
      <w:r w:rsidRPr="0093785D">
        <w:rPr>
          <w:sz w:val="28"/>
          <w:szCs w:val="28"/>
          <w:lang w:val="ru-RU"/>
        </w:rPr>
        <w:t xml:space="preserve"> и паяемостью. Обеспечивает высокую плоскостность печатных площадок </w:t>
      </w:r>
      <w:r w:rsidRPr="0093785D">
        <w:rPr>
          <w:sz w:val="28"/>
          <w:szCs w:val="28"/>
          <w:lang w:val="ru-RU"/>
        </w:rPr>
        <w:lastRenderedPageBreak/>
        <w:t xml:space="preserve">платы, что делает его незаменимым при применении микросхем высокой степени интеграции. Покрытие полностью удовлетворяет требованиям </w:t>
      </w:r>
      <w:proofErr w:type="spellStart"/>
      <w:r w:rsidRPr="0093785D">
        <w:rPr>
          <w:sz w:val="28"/>
          <w:szCs w:val="28"/>
          <w:lang w:val="ru-RU"/>
        </w:rPr>
        <w:t>RoHS</w:t>
      </w:r>
      <w:proofErr w:type="spellEnd"/>
      <w:r w:rsidRPr="0093785D">
        <w:rPr>
          <w:sz w:val="28"/>
          <w:szCs w:val="28"/>
          <w:lang w:val="ru-RU"/>
        </w:rPr>
        <w:t xml:space="preserve">. Совместимо со всеми способами монтажа и пайки, а также подходит для </w:t>
      </w:r>
      <w:proofErr w:type="spellStart"/>
      <w:r w:rsidRPr="0093785D">
        <w:rPr>
          <w:sz w:val="28"/>
          <w:szCs w:val="28"/>
          <w:lang w:val="ru-RU"/>
        </w:rPr>
        <w:t>разв</w:t>
      </w:r>
      <w:r w:rsidR="00523D4E">
        <w:rPr>
          <w:sz w:val="28"/>
          <w:szCs w:val="28"/>
          <w:lang w:val="ru-RU"/>
        </w:rPr>
        <w:t>арки</w:t>
      </w:r>
      <w:proofErr w:type="spellEnd"/>
      <w:r w:rsidR="00523D4E">
        <w:rPr>
          <w:sz w:val="28"/>
          <w:szCs w:val="28"/>
          <w:lang w:val="ru-RU"/>
        </w:rPr>
        <w:t xml:space="preserve"> кристаллов на плату (COB).</w:t>
      </w:r>
    </w:p>
    <w:p w:rsidR="0093785D" w:rsidRPr="0093785D" w:rsidRDefault="0093785D" w:rsidP="006767FF">
      <w:pPr>
        <w:pStyle w:val="Default"/>
        <w:ind w:firstLine="709"/>
        <w:jc w:val="both"/>
        <w:rPr>
          <w:sz w:val="28"/>
          <w:szCs w:val="28"/>
          <w:lang w:val="ru-RU"/>
        </w:rPr>
      </w:pPr>
      <w:proofErr w:type="spellStart"/>
      <w:r w:rsidRPr="006767FF">
        <w:rPr>
          <w:b/>
          <w:i/>
          <w:sz w:val="28"/>
          <w:szCs w:val="28"/>
          <w:lang w:val="ru-RU"/>
        </w:rPr>
        <w:t>Gold</w:t>
      </w:r>
      <w:proofErr w:type="spellEnd"/>
      <w:r w:rsidRPr="006767FF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6767FF">
        <w:rPr>
          <w:b/>
          <w:i/>
          <w:sz w:val="28"/>
          <w:szCs w:val="28"/>
          <w:lang w:val="ru-RU"/>
        </w:rPr>
        <w:t>Fingers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r w:rsidR="006767FF">
        <w:rPr>
          <w:sz w:val="28"/>
          <w:szCs w:val="28"/>
          <w:lang w:val="ru-RU"/>
        </w:rPr>
        <w:t>‒</w:t>
      </w:r>
      <w:r w:rsidRPr="0093785D">
        <w:rPr>
          <w:sz w:val="28"/>
          <w:szCs w:val="28"/>
          <w:lang w:val="ru-RU"/>
        </w:rPr>
        <w:t xml:space="preserve"> покрытие семейства </w:t>
      </w:r>
      <w:proofErr w:type="spellStart"/>
      <w:r w:rsidRPr="0093785D">
        <w:rPr>
          <w:sz w:val="28"/>
          <w:szCs w:val="28"/>
          <w:lang w:val="ru-RU"/>
        </w:rPr>
        <w:t>Ni</w:t>
      </w:r>
      <w:proofErr w:type="spellEnd"/>
      <w:r w:rsidRPr="0093785D">
        <w:rPr>
          <w:sz w:val="28"/>
          <w:szCs w:val="28"/>
          <w:lang w:val="ru-RU"/>
        </w:rPr>
        <w:t>/</w:t>
      </w:r>
      <w:proofErr w:type="spellStart"/>
      <w:r w:rsidRPr="0093785D">
        <w:rPr>
          <w:sz w:val="28"/>
          <w:szCs w:val="28"/>
          <w:lang w:val="ru-RU"/>
        </w:rPr>
        <w:t>Au</w:t>
      </w:r>
      <w:proofErr w:type="spellEnd"/>
      <w:r w:rsidRPr="0093785D">
        <w:rPr>
          <w:sz w:val="28"/>
          <w:szCs w:val="28"/>
          <w:lang w:val="ru-RU"/>
        </w:rPr>
        <w:t xml:space="preserve">. Толщина покрытия: </w:t>
      </w:r>
      <w:proofErr w:type="spellStart"/>
      <w:r w:rsidRPr="0093785D">
        <w:rPr>
          <w:sz w:val="28"/>
          <w:szCs w:val="28"/>
          <w:lang w:val="ru-RU"/>
        </w:rPr>
        <w:t>Ni</w:t>
      </w:r>
      <w:proofErr w:type="spellEnd"/>
      <w:r w:rsidRPr="0093785D">
        <w:rPr>
          <w:sz w:val="28"/>
          <w:szCs w:val="28"/>
          <w:lang w:val="ru-RU"/>
        </w:rPr>
        <w:t xml:space="preserve"> 5</w:t>
      </w:r>
      <w:r w:rsidR="006767FF">
        <w:rPr>
          <w:sz w:val="28"/>
          <w:szCs w:val="28"/>
          <w:lang w:val="ru-RU"/>
        </w:rPr>
        <w:t>‒</w:t>
      </w:r>
      <w:r w:rsidRPr="0093785D">
        <w:rPr>
          <w:sz w:val="28"/>
          <w:szCs w:val="28"/>
          <w:lang w:val="ru-RU"/>
        </w:rPr>
        <w:t>9</w:t>
      </w:r>
      <w:r w:rsidR="006767FF">
        <w:rPr>
          <w:sz w:val="28"/>
          <w:szCs w:val="28"/>
          <w:lang w:val="ru-RU"/>
        </w:rPr>
        <w:t xml:space="preserve"> мкм, </w:t>
      </w:r>
      <w:proofErr w:type="spellStart"/>
      <w:r w:rsidR="006767FF">
        <w:rPr>
          <w:sz w:val="28"/>
          <w:szCs w:val="28"/>
          <w:lang w:val="ru-RU"/>
        </w:rPr>
        <w:t>Au</w:t>
      </w:r>
      <w:proofErr w:type="spellEnd"/>
      <w:r w:rsidR="006767FF">
        <w:rPr>
          <w:sz w:val="28"/>
          <w:szCs w:val="28"/>
          <w:lang w:val="ru-RU"/>
        </w:rPr>
        <w:t xml:space="preserve"> 0,2‒</w:t>
      </w:r>
      <w:r w:rsidRPr="0093785D">
        <w:rPr>
          <w:sz w:val="28"/>
          <w:szCs w:val="28"/>
          <w:lang w:val="ru-RU"/>
        </w:rPr>
        <w:t>1,0</w:t>
      </w:r>
      <w:r w:rsidR="006767FF">
        <w:rPr>
          <w:sz w:val="28"/>
          <w:szCs w:val="28"/>
          <w:lang w:val="ru-RU"/>
        </w:rPr>
        <w:t> </w:t>
      </w:r>
      <w:r w:rsidRPr="0093785D">
        <w:rPr>
          <w:sz w:val="28"/>
          <w:szCs w:val="28"/>
          <w:lang w:val="ru-RU"/>
        </w:rPr>
        <w:t>мкм. Наносится электро</w:t>
      </w:r>
      <w:r w:rsidR="006767FF">
        <w:rPr>
          <w:sz w:val="28"/>
          <w:szCs w:val="28"/>
          <w:lang w:val="ru-RU"/>
        </w:rPr>
        <w:t>химическим осаждением</w:t>
      </w:r>
      <w:r w:rsidRPr="0093785D">
        <w:rPr>
          <w:sz w:val="28"/>
          <w:szCs w:val="28"/>
          <w:lang w:val="ru-RU"/>
        </w:rPr>
        <w:t>. Используется для нанесения на концевые контакты и ламели. Имеет высокую механическую прочность, стойкость к истиранию и неблагоприятному воздействию окружающей среды. Незаменимо там, где важно обеспечить надежный и долговечный электрический контакт.</w:t>
      </w:r>
    </w:p>
    <w:p w:rsidR="0093785D" w:rsidRPr="0093785D" w:rsidRDefault="0093785D" w:rsidP="0093785D">
      <w:pPr>
        <w:pStyle w:val="Default"/>
        <w:jc w:val="both"/>
        <w:rPr>
          <w:sz w:val="28"/>
          <w:szCs w:val="28"/>
          <w:lang w:val="ru-RU"/>
        </w:rPr>
      </w:pPr>
      <w:r w:rsidRPr="0093785D">
        <w:rPr>
          <w:sz w:val="28"/>
          <w:szCs w:val="28"/>
          <w:lang w:val="ru-RU"/>
        </w:rPr>
        <w:t xml:space="preserve">Иммерсионное олово - химическое покрытие, удовлетворяющее требованиям </w:t>
      </w:r>
      <w:proofErr w:type="spellStart"/>
      <w:r w:rsidRPr="0093785D">
        <w:rPr>
          <w:sz w:val="28"/>
          <w:szCs w:val="28"/>
          <w:lang w:val="ru-RU"/>
        </w:rPr>
        <w:t>RoHS</w:t>
      </w:r>
      <w:proofErr w:type="spellEnd"/>
      <w:r w:rsidRPr="0093785D">
        <w:rPr>
          <w:sz w:val="28"/>
          <w:szCs w:val="28"/>
          <w:lang w:val="ru-RU"/>
        </w:rPr>
        <w:t xml:space="preserve"> и обеспечивающее высокую плоскостность печатных площадок платы. Технологичное покрытие совместимое со всеми способами пайки. Вопреки распространенному неверному мнению, основанному на опыте использования устаревших типов покрытия, иммерсионное олово обеспечивает </w:t>
      </w:r>
      <w:proofErr w:type="gramStart"/>
      <w:r w:rsidRPr="0093785D">
        <w:rPr>
          <w:sz w:val="28"/>
          <w:szCs w:val="28"/>
          <w:lang w:val="ru-RU"/>
        </w:rPr>
        <w:t>хорошую</w:t>
      </w:r>
      <w:proofErr w:type="gramEnd"/>
      <w:r w:rsidRPr="0093785D">
        <w:rPr>
          <w:sz w:val="28"/>
          <w:szCs w:val="28"/>
          <w:lang w:val="ru-RU"/>
        </w:rPr>
        <w:t xml:space="preserve"> паяемость после длительного хранения - гарантийный срок хранения 1 год (паяемость покрытия сохраняется до нескольких лет). </w:t>
      </w:r>
      <w:proofErr w:type="gramStart"/>
      <w:r w:rsidRPr="0093785D">
        <w:rPr>
          <w:sz w:val="28"/>
          <w:szCs w:val="28"/>
          <w:lang w:val="ru-RU"/>
        </w:rPr>
        <w:t xml:space="preserve">Такие длительные сроки сохранения хорошей паяемости обеспечиваются введением подслоя </w:t>
      </w:r>
      <w:proofErr w:type="spellStart"/>
      <w:r w:rsidRPr="0093785D">
        <w:rPr>
          <w:sz w:val="28"/>
          <w:szCs w:val="28"/>
          <w:lang w:val="ru-RU"/>
        </w:rPr>
        <w:t>органометалла</w:t>
      </w:r>
      <w:proofErr w:type="spellEnd"/>
      <w:r w:rsidRPr="0093785D">
        <w:rPr>
          <w:sz w:val="28"/>
          <w:szCs w:val="28"/>
          <w:lang w:val="ru-RU"/>
        </w:rPr>
        <w:t xml:space="preserve"> в качестве барьера между медью контактных площадок и непосредственно оловом.</w:t>
      </w:r>
      <w:proofErr w:type="gramEnd"/>
      <w:r w:rsidRPr="0093785D">
        <w:rPr>
          <w:sz w:val="28"/>
          <w:szCs w:val="28"/>
          <w:lang w:val="ru-RU"/>
        </w:rPr>
        <w:t xml:space="preserve"> Барьерный подслой предотвращает взаимную диффузию меди и олова, образование </w:t>
      </w:r>
      <w:proofErr w:type="spellStart"/>
      <w:r w:rsidRPr="0093785D">
        <w:rPr>
          <w:sz w:val="28"/>
          <w:szCs w:val="28"/>
          <w:lang w:val="ru-RU"/>
        </w:rPr>
        <w:t>интерметаллидов</w:t>
      </w:r>
      <w:proofErr w:type="spellEnd"/>
      <w:r w:rsidRPr="0093785D">
        <w:rPr>
          <w:sz w:val="28"/>
          <w:szCs w:val="28"/>
          <w:lang w:val="ru-RU"/>
        </w:rPr>
        <w:t xml:space="preserve"> и рекристаллизацию олова. Финишное покрытие иммерсионным оловом с подслоем </w:t>
      </w:r>
      <w:proofErr w:type="spellStart"/>
      <w:r w:rsidRPr="0093785D">
        <w:rPr>
          <w:sz w:val="28"/>
          <w:szCs w:val="28"/>
          <w:lang w:val="ru-RU"/>
        </w:rPr>
        <w:t>органометалла</w:t>
      </w:r>
      <w:proofErr w:type="spellEnd"/>
      <w:r w:rsidRPr="0093785D">
        <w:rPr>
          <w:sz w:val="28"/>
          <w:szCs w:val="28"/>
          <w:lang w:val="ru-RU"/>
        </w:rPr>
        <w:t>, при толщине 1 мкм, имеет ровную, плоскую поверхность, сохраняет паяемость и возможность нескольких перепаек даже после длительного хранения, имея технические характеристики покрытия, полностью отвечающие современным требованиями к печатным платам.</w:t>
      </w:r>
    </w:p>
    <w:p w:rsidR="0093785D" w:rsidRDefault="0093785D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6767FF">
        <w:rPr>
          <w:b/>
          <w:i/>
          <w:sz w:val="28"/>
          <w:szCs w:val="28"/>
          <w:lang w:val="ru-RU"/>
        </w:rPr>
        <w:t>OSP</w:t>
      </w:r>
      <w:r w:rsidRPr="006767FF">
        <w:rPr>
          <w:i/>
          <w:sz w:val="28"/>
          <w:szCs w:val="28"/>
          <w:lang w:val="ru-RU"/>
        </w:rPr>
        <w:t xml:space="preserve"> </w:t>
      </w:r>
      <w:r w:rsidRPr="0093785D">
        <w:rPr>
          <w:sz w:val="28"/>
          <w:szCs w:val="28"/>
          <w:lang w:val="ru-RU"/>
        </w:rPr>
        <w:t xml:space="preserve">(от английского </w:t>
      </w:r>
      <w:proofErr w:type="spellStart"/>
      <w:r w:rsidRPr="0093785D">
        <w:rPr>
          <w:sz w:val="28"/>
          <w:szCs w:val="28"/>
          <w:lang w:val="ru-RU"/>
        </w:rPr>
        <w:t>Organic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proofErr w:type="spellStart"/>
      <w:r w:rsidRPr="0093785D">
        <w:rPr>
          <w:sz w:val="28"/>
          <w:szCs w:val="28"/>
          <w:lang w:val="ru-RU"/>
        </w:rPr>
        <w:t>Solderability</w:t>
      </w:r>
      <w:proofErr w:type="spellEnd"/>
      <w:r w:rsidRPr="0093785D">
        <w:rPr>
          <w:sz w:val="28"/>
          <w:szCs w:val="28"/>
          <w:lang w:val="ru-RU"/>
        </w:rPr>
        <w:t xml:space="preserve"> </w:t>
      </w:r>
      <w:proofErr w:type="spellStart"/>
      <w:r w:rsidRPr="0093785D">
        <w:rPr>
          <w:sz w:val="28"/>
          <w:szCs w:val="28"/>
          <w:lang w:val="ru-RU"/>
        </w:rPr>
        <w:t>Preservatives</w:t>
      </w:r>
      <w:proofErr w:type="spellEnd"/>
      <w:r w:rsidRPr="0093785D">
        <w:rPr>
          <w:sz w:val="28"/>
          <w:szCs w:val="28"/>
          <w:lang w:val="ru-RU"/>
        </w:rPr>
        <w:t xml:space="preserve">) - группа органических финишных покрытий, наносимых непосредственно на медь контактных площадок и обеспечивающих защиту медной поверхности от окисления в процессе хранения и пайки. Дешевое финишное покрытие, имеет ровную, плоскую поверхность, хорошо подходит для поверхностного монтажа и удовлетворяет требованиям </w:t>
      </w:r>
      <w:proofErr w:type="spellStart"/>
      <w:r w:rsidRPr="0093785D">
        <w:rPr>
          <w:sz w:val="28"/>
          <w:szCs w:val="28"/>
          <w:lang w:val="ru-RU"/>
        </w:rPr>
        <w:t>RoHS</w:t>
      </w:r>
      <w:proofErr w:type="spellEnd"/>
      <w:r w:rsidRPr="0093785D">
        <w:rPr>
          <w:sz w:val="28"/>
          <w:szCs w:val="28"/>
          <w:lang w:val="ru-RU"/>
        </w:rPr>
        <w:t>. Дешевая альтернатива HAL. Имеет ограниченный срок хранения (месяцы) и не поддерживает многопроходную пайку. В конце пайки слой OSP, выполнив свою функцию, теряет способность обеспечивать последующие процессы пайки</w:t>
      </w:r>
      <w:r w:rsidR="006767FF">
        <w:rPr>
          <w:sz w:val="28"/>
          <w:szCs w:val="28"/>
          <w:lang w:val="ru-RU"/>
        </w:rPr>
        <w:t xml:space="preserve"> </w:t>
      </w:r>
      <w:r w:rsidR="006767FF" w:rsidRPr="006767FF">
        <w:rPr>
          <w:sz w:val="28"/>
          <w:szCs w:val="28"/>
          <w:lang w:val="ru-RU"/>
        </w:rPr>
        <w:t>[</w:t>
      </w:r>
      <w:r w:rsidR="006767FF">
        <w:rPr>
          <w:sz w:val="28"/>
          <w:szCs w:val="28"/>
          <w:lang w:val="ru-RU"/>
        </w:rPr>
        <w:t>1</w:t>
      </w:r>
      <w:r w:rsidR="006767FF" w:rsidRPr="006767FF">
        <w:rPr>
          <w:sz w:val="28"/>
          <w:szCs w:val="28"/>
          <w:lang w:val="ru-RU"/>
        </w:rPr>
        <w:t>]</w:t>
      </w:r>
      <w:r w:rsidRPr="0093785D">
        <w:rPr>
          <w:sz w:val="28"/>
          <w:szCs w:val="28"/>
          <w:lang w:val="ru-RU"/>
        </w:rPr>
        <w:t>.</w:t>
      </w:r>
    </w:p>
    <w:p w:rsidR="0093785D" w:rsidRDefault="0093785D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93785D">
        <w:rPr>
          <w:b/>
          <w:sz w:val="28"/>
          <w:szCs w:val="28"/>
          <w:lang w:val="ru-RU"/>
        </w:rPr>
        <w:t>Паяльная ма</w:t>
      </w:r>
      <w:r w:rsidR="006767FF">
        <w:rPr>
          <w:b/>
          <w:sz w:val="28"/>
          <w:szCs w:val="28"/>
          <w:lang w:val="ru-RU"/>
        </w:rPr>
        <w:t>ска</w:t>
      </w:r>
      <w:r w:rsidR="006767FF">
        <w:rPr>
          <w:sz w:val="28"/>
          <w:szCs w:val="28"/>
          <w:lang w:val="ru-RU"/>
        </w:rPr>
        <w:t xml:space="preserve"> ‒</w:t>
      </w:r>
      <w:r w:rsidRPr="006767FF">
        <w:rPr>
          <w:sz w:val="28"/>
          <w:szCs w:val="28"/>
          <w:lang w:val="ru-RU"/>
        </w:rPr>
        <w:t xml:space="preserve"> </w:t>
      </w:r>
      <w:r w:rsidR="006767FF">
        <w:rPr>
          <w:sz w:val="28"/>
          <w:szCs w:val="28"/>
          <w:lang w:val="ru-RU"/>
        </w:rPr>
        <w:t>это теплостойкий защитный материал, который наносят избирательно на отдельные участки ПП, чтобы предотвратить попадание припоя на эти участки в процессе пайки</w:t>
      </w:r>
      <w:r w:rsidR="009F080C">
        <w:rPr>
          <w:sz w:val="28"/>
          <w:szCs w:val="28"/>
          <w:lang w:val="ru-RU"/>
        </w:rPr>
        <w:t>, рисунок 5</w:t>
      </w:r>
      <w:r w:rsidR="00716174">
        <w:rPr>
          <w:sz w:val="28"/>
          <w:szCs w:val="28"/>
          <w:lang w:val="ru-RU"/>
        </w:rPr>
        <w:t> </w:t>
      </w:r>
      <w:r w:rsidR="00716174" w:rsidRPr="00716174">
        <w:rPr>
          <w:sz w:val="28"/>
          <w:szCs w:val="28"/>
          <w:lang w:val="ru-RU"/>
        </w:rPr>
        <w:t>[3]</w:t>
      </w:r>
      <w:r w:rsidR="006767FF">
        <w:rPr>
          <w:sz w:val="28"/>
          <w:szCs w:val="28"/>
          <w:lang w:val="ru-RU"/>
        </w:rPr>
        <w:t xml:space="preserve">. Наносится на поверхность ПП для защиты проводников от случайного замыкания и грязи, а также для защиты изоляционного основания от </w:t>
      </w:r>
      <w:proofErr w:type="spellStart"/>
      <w:r w:rsidR="006767FF">
        <w:rPr>
          <w:sz w:val="28"/>
          <w:szCs w:val="28"/>
          <w:lang w:val="ru-RU"/>
        </w:rPr>
        <w:lastRenderedPageBreak/>
        <w:t>термоударов</w:t>
      </w:r>
      <w:proofErr w:type="spellEnd"/>
      <w:r w:rsidR="006767FF">
        <w:rPr>
          <w:sz w:val="28"/>
          <w:szCs w:val="28"/>
          <w:lang w:val="ru-RU"/>
        </w:rPr>
        <w:t xml:space="preserve"> при пайке. Маска не несет другой функциональной нагрузки и не может служить защитой от влаги, плесени, пробоя и т.д</w:t>
      </w:r>
      <w:r w:rsidR="006767FF" w:rsidRPr="006767FF">
        <w:rPr>
          <w:sz w:val="28"/>
          <w:szCs w:val="28"/>
          <w:lang w:val="ru-RU"/>
        </w:rPr>
        <w:t>.</w:t>
      </w:r>
      <w:r w:rsidR="006767FF">
        <w:rPr>
          <w:sz w:val="28"/>
          <w:szCs w:val="28"/>
          <w:lang w:val="ru-RU"/>
        </w:rPr>
        <w:t xml:space="preserve"> </w:t>
      </w:r>
      <w:r w:rsidR="006767FF" w:rsidRPr="006767FF">
        <w:rPr>
          <w:sz w:val="28"/>
          <w:szCs w:val="28"/>
          <w:lang w:val="ru-RU"/>
        </w:rPr>
        <w:t>[2]</w:t>
      </w:r>
      <w:r w:rsidR="006767FF">
        <w:rPr>
          <w:sz w:val="28"/>
          <w:szCs w:val="28"/>
          <w:lang w:val="ru-RU"/>
        </w:rPr>
        <w:t>.</w:t>
      </w:r>
    </w:p>
    <w:p w:rsidR="009F080C" w:rsidRDefault="009F080C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9F6987" w:rsidRDefault="005202C9" w:rsidP="009F080C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6" type="#_x0000_t75" style="width:235.8pt;height:155.4pt">
            <v:imagedata r:id="rId11" o:title="208523"/>
          </v:shape>
        </w:pict>
      </w:r>
      <w:r w:rsidR="009F080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pict>
          <v:shape id="_x0000_i1027" type="#_x0000_t75" style="width:206.4pt;height:154.2pt">
            <v:imagedata r:id="rId12" o:title="730fc1"/>
          </v:shape>
        </w:pict>
      </w:r>
    </w:p>
    <w:p w:rsidR="009F080C" w:rsidRDefault="009F080C" w:rsidP="009F080C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5 – ПП с паяльной маской</w:t>
      </w:r>
    </w:p>
    <w:p w:rsidR="009F6987" w:rsidRDefault="009F6987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9F080C" w:rsidRDefault="009F6987" w:rsidP="009F080C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Паяльные маски бывают двух типов: жидкие и сухие пленочные.</w:t>
      </w:r>
      <w:r w:rsidR="009F080C">
        <w:rPr>
          <w:sz w:val="28"/>
          <w:szCs w:val="28"/>
          <w:lang w:val="ru-RU"/>
        </w:rPr>
        <w:t xml:space="preserve"> Методы получения изображения сходны с методами при нанесении фоторезиста.</w:t>
      </w:r>
    </w:p>
    <w:p w:rsidR="009F080C" w:rsidRDefault="009F080C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Жидкие паяльные маски по способу получения изображения делятся на два типа: фоточувствительные и </w:t>
      </w:r>
      <w:proofErr w:type="spellStart"/>
      <w:r>
        <w:rPr>
          <w:sz w:val="28"/>
          <w:szCs w:val="28"/>
          <w:lang w:val="ru-RU"/>
        </w:rPr>
        <w:t>нефоточувствительные</w:t>
      </w:r>
      <w:proofErr w:type="spellEnd"/>
      <w:r>
        <w:rPr>
          <w:sz w:val="28"/>
          <w:szCs w:val="28"/>
          <w:lang w:val="ru-RU"/>
        </w:rPr>
        <w:t>.</w:t>
      </w:r>
    </w:p>
    <w:p w:rsidR="009F080C" w:rsidRDefault="009F080C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Технология обработки </w:t>
      </w:r>
      <w:proofErr w:type="spellStart"/>
      <w:r>
        <w:rPr>
          <w:sz w:val="28"/>
          <w:szCs w:val="28"/>
          <w:lang w:val="ru-RU"/>
        </w:rPr>
        <w:t>нефоточувтвительных</w:t>
      </w:r>
      <w:proofErr w:type="spellEnd"/>
      <w:r>
        <w:rPr>
          <w:sz w:val="28"/>
          <w:szCs w:val="28"/>
          <w:lang w:val="ru-RU"/>
        </w:rPr>
        <w:t xml:space="preserve"> паяльных масок включает два основных этапа:</w:t>
      </w:r>
    </w:p>
    <w:p w:rsidR="009F080C" w:rsidRDefault="009F080C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нанесение и формирование рисунка методом </w:t>
      </w:r>
      <w:proofErr w:type="spellStart"/>
      <w:r>
        <w:rPr>
          <w:sz w:val="28"/>
          <w:szCs w:val="28"/>
          <w:lang w:val="ru-RU"/>
        </w:rPr>
        <w:t>сеткографии</w:t>
      </w:r>
      <w:proofErr w:type="spellEnd"/>
      <w:r>
        <w:rPr>
          <w:sz w:val="28"/>
          <w:szCs w:val="28"/>
          <w:lang w:val="ru-RU"/>
        </w:rPr>
        <w:t>;</w:t>
      </w:r>
    </w:p>
    <w:p w:rsidR="009F080C" w:rsidRDefault="009F080C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отверждение нанесенной пленки термически или </w:t>
      </w:r>
      <w:proofErr w:type="gramStart"/>
      <w:r>
        <w:rPr>
          <w:sz w:val="28"/>
          <w:szCs w:val="28"/>
          <w:lang w:val="ru-RU"/>
        </w:rPr>
        <w:t>УФ-излучением</w:t>
      </w:r>
      <w:proofErr w:type="gramEnd"/>
      <w:r>
        <w:rPr>
          <w:sz w:val="28"/>
          <w:szCs w:val="28"/>
          <w:lang w:val="ru-RU"/>
        </w:rPr>
        <w:t>.</w:t>
      </w:r>
    </w:p>
    <w:p w:rsidR="009F080C" w:rsidRDefault="009F080C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Обработка жидких </w:t>
      </w:r>
      <w:proofErr w:type="spellStart"/>
      <w:r>
        <w:rPr>
          <w:sz w:val="28"/>
          <w:szCs w:val="28"/>
          <w:lang w:val="ru-RU"/>
        </w:rPr>
        <w:t>фотопроявяляемых</w:t>
      </w:r>
      <w:proofErr w:type="spellEnd"/>
      <w:r>
        <w:rPr>
          <w:sz w:val="28"/>
          <w:szCs w:val="28"/>
          <w:lang w:val="ru-RU"/>
        </w:rPr>
        <w:t xml:space="preserve"> паяльных масок сложнее. Оно включает следующие этапы:</w:t>
      </w:r>
    </w:p>
    <w:p w:rsidR="009F080C" w:rsidRDefault="009F080C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нанесение паяльной маски на ПП;</w:t>
      </w:r>
    </w:p>
    <w:p w:rsidR="009F080C" w:rsidRDefault="009F080C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‒испарение растворителя (предварительная сушка);</w:t>
      </w:r>
    </w:p>
    <w:p w:rsidR="009F080C" w:rsidRDefault="009F080C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</w:t>
      </w:r>
      <w:proofErr w:type="spellStart"/>
      <w:r>
        <w:rPr>
          <w:sz w:val="28"/>
          <w:szCs w:val="28"/>
          <w:lang w:val="ru-RU"/>
        </w:rPr>
        <w:t>фотоэкспонирование</w:t>
      </w:r>
      <w:proofErr w:type="spellEnd"/>
      <w:r>
        <w:rPr>
          <w:sz w:val="28"/>
          <w:szCs w:val="28"/>
          <w:lang w:val="ru-RU"/>
        </w:rPr>
        <w:t xml:space="preserve"> сквозь фотошаблон;</w:t>
      </w:r>
    </w:p>
    <w:p w:rsidR="009F6987" w:rsidRPr="006767FF" w:rsidRDefault="009F080C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проявление экспонированной паяльной маски</w:t>
      </w:r>
    </w:p>
    <w:p w:rsidR="006767FF" w:rsidRDefault="009F080C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окончательное отверждение.</w:t>
      </w:r>
    </w:p>
    <w:p w:rsidR="009F080C" w:rsidRPr="006767FF" w:rsidRDefault="009F080C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Фотолитографический метод получения рисунка позволяет получать изображения более высокого разрешения, чем </w:t>
      </w:r>
      <w:proofErr w:type="spellStart"/>
      <w:r>
        <w:rPr>
          <w:sz w:val="28"/>
          <w:szCs w:val="28"/>
          <w:lang w:val="ru-RU"/>
        </w:rPr>
        <w:t>сеткография</w:t>
      </w:r>
      <w:proofErr w:type="spellEnd"/>
      <w:r w:rsidR="00BC1D47">
        <w:rPr>
          <w:sz w:val="28"/>
          <w:szCs w:val="28"/>
          <w:lang w:val="ru-RU"/>
        </w:rPr>
        <w:t> </w:t>
      </w:r>
      <w:r w:rsidR="00BC1D47" w:rsidRPr="00BC1D47">
        <w:rPr>
          <w:sz w:val="28"/>
          <w:szCs w:val="28"/>
          <w:lang w:val="ru-RU"/>
        </w:rPr>
        <w:t>[5]</w:t>
      </w:r>
      <w:r>
        <w:rPr>
          <w:sz w:val="28"/>
          <w:szCs w:val="28"/>
          <w:lang w:val="ru-RU"/>
        </w:rPr>
        <w:t>.</w:t>
      </w:r>
    </w:p>
    <w:p w:rsidR="00BC1D47" w:rsidRDefault="00BC1D47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BC1D47" w:rsidRDefault="00BC1D47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Литература:</w:t>
      </w:r>
    </w:p>
    <w:p w:rsidR="006767FF" w:rsidRPr="006767FF" w:rsidRDefault="006767FF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6767FF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6767FF">
        <w:rPr>
          <w:sz w:val="28"/>
          <w:szCs w:val="28"/>
          <w:lang w:val="ru-RU"/>
        </w:rPr>
        <w:t>http://www.pcb.by/index.php/support/finishing</w:t>
      </w:r>
    </w:p>
    <w:p w:rsidR="006767FF" w:rsidRPr="007F7FDC" w:rsidRDefault="006767FF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6767FF">
        <w:rPr>
          <w:sz w:val="28"/>
          <w:szCs w:val="28"/>
          <w:lang w:val="ru-RU"/>
        </w:rPr>
        <w:t xml:space="preserve">2. </w:t>
      </w:r>
      <w:hyperlink r:id="rId13" w:history="1">
        <w:r w:rsidR="00716174" w:rsidRPr="00205D34">
          <w:rPr>
            <w:rStyle w:val="ac"/>
            <w:sz w:val="28"/>
            <w:szCs w:val="28"/>
            <w:lang w:val="en-US"/>
          </w:rPr>
          <w:t>http</w:t>
        </w:r>
        <w:r w:rsidR="00716174" w:rsidRPr="007F7FDC">
          <w:rPr>
            <w:rStyle w:val="ac"/>
            <w:sz w:val="28"/>
            <w:szCs w:val="28"/>
            <w:lang w:val="ru-RU"/>
          </w:rPr>
          <w:t>://</w:t>
        </w:r>
        <w:r w:rsidR="00716174" w:rsidRPr="00205D34">
          <w:rPr>
            <w:rStyle w:val="ac"/>
            <w:sz w:val="28"/>
            <w:szCs w:val="28"/>
            <w:lang w:val="en-US"/>
          </w:rPr>
          <w:t>www</w:t>
        </w:r>
        <w:r w:rsidR="00716174" w:rsidRPr="007F7FDC">
          <w:rPr>
            <w:rStyle w:val="ac"/>
            <w:sz w:val="28"/>
            <w:szCs w:val="28"/>
            <w:lang w:val="ru-RU"/>
          </w:rPr>
          <w:t>.</w:t>
        </w:r>
        <w:proofErr w:type="spellStart"/>
        <w:r w:rsidR="00716174" w:rsidRPr="00205D34">
          <w:rPr>
            <w:rStyle w:val="ac"/>
            <w:sz w:val="28"/>
            <w:szCs w:val="28"/>
            <w:lang w:val="en-US"/>
          </w:rPr>
          <w:t>electrosad</w:t>
        </w:r>
        <w:proofErr w:type="spellEnd"/>
        <w:r w:rsidR="00716174" w:rsidRPr="007F7FDC">
          <w:rPr>
            <w:rStyle w:val="ac"/>
            <w:sz w:val="28"/>
            <w:szCs w:val="28"/>
            <w:lang w:val="ru-RU"/>
          </w:rPr>
          <w:t>.</w:t>
        </w:r>
        <w:proofErr w:type="spellStart"/>
        <w:r w:rsidR="00716174" w:rsidRPr="00205D34">
          <w:rPr>
            <w:rStyle w:val="ac"/>
            <w:sz w:val="28"/>
            <w:szCs w:val="28"/>
            <w:lang w:val="en-US"/>
          </w:rPr>
          <w:t>ru</w:t>
        </w:r>
        <w:proofErr w:type="spellEnd"/>
        <w:r w:rsidR="00716174" w:rsidRPr="007F7FDC">
          <w:rPr>
            <w:rStyle w:val="ac"/>
            <w:sz w:val="28"/>
            <w:szCs w:val="28"/>
            <w:lang w:val="ru-RU"/>
          </w:rPr>
          <w:t>/</w:t>
        </w:r>
        <w:r w:rsidR="00716174" w:rsidRPr="00205D34">
          <w:rPr>
            <w:rStyle w:val="ac"/>
            <w:sz w:val="28"/>
            <w:szCs w:val="28"/>
            <w:lang w:val="en-US"/>
          </w:rPr>
          <w:t>Electronics</w:t>
        </w:r>
        <w:r w:rsidR="00716174" w:rsidRPr="007F7FDC">
          <w:rPr>
            <w:rStyle w:val="ac"/>
            <w:sz w:val="28"/>
            <w:szCs w:val="28"/>
            <w:lang w:val="ru-RU"/>
          </w:rPr>
          <w:t>/</w:t>
        </w:r>
        <w:r w:rsidR="00716174" w:rsidRPr="00205D34">
          <w:rPr>
            <w:rStyle w:val="ac"/>
            <w:sz w:val="28"/>
            <w:szCs w:val="28"/>
            <w:lang w:val="en-US"/>
          </w:rPr>
          <w:t>PP</w:t>
        </w:r>
        <w:r w:rsidR="00716174" w:rsidRPr="007F7FDC">
          <w:rPr>
            <w:rStyle w:val="ac"/>
            <w:sz w:val="28"/>
            <w:szCs w:val="28"/>
            <w:lang w:val="ru-RU"/>
          </w:rPr>
          <w:t>.</w:t>
        </w:r>
        <w:proofErr w:type="spellStart"/>
        <w:r w:rsidR="00716174" w:rsidRPr="00205D34">
          <w:rPr>
            <w:rStyle w:val="ac"/>
            <w:sz w:val="28"/>
            <w:szCs w:val="28"/>
            <w:lang w:val="en-US"/>
          </w:rPr>
          <w:t>htm</w:t>
        </w:r>
        <w:proofErr w:type="spellEnd"/>
      </w:hyperlink>
    </w:p>
    <w:p w:rsidR="00716174" w:rsidRDefault="00716174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716174">
        <w:rPr>
          <w:sz w:val="28"/>
          <w:szCs w:val="28"/>
          <w:lang w:val="ru-RU"/>
        </w:rPr>
        <w:t xml:space="preserve">3. </w:t>
      </w:r>
      <w:proofErr w:type="spellStart"/>
      <w:r>
        <w:rPr>
          <w:sz w:val="28"/>
          <w:szCs w:val="28"/>
          <w:lang w:val="ru-RU"/>
        </w:rPr>
        <w:t>Бегер</w:t>
      </w:r>
      <w:proofErr w:type="spellEnd"/>
      <w:r>
        <w:rPr>
          <w:sz w:val="28"/>
          <w:szCs w:val="28"/>
          <w:lang w:val="ru-RU"/>
        </w:rPr>
        <w:t xml:space="preserve">, Е Паяльная маска: особенности проектирования и изготовления </w:t>
      </w:r>
      <w:r w:rsidRPr="00716174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/>
        </w:rPr>
        <w:t xml:space="preserve">Е. </w:t>
      </w:r>
      <w:proofErr w:type="spellStart"/>
      <w:r>
        <w:rPr>
          <w:sz w:val="28"/>
          <w:szCs w:val="28"/>
          <w:lang w:val="ru-RU"/>
        </w:rPr>
        <w:t>Бегер</w:t>
      </w:r>
      <w:proofErr w:type="spellEnd"/>
      <w:r>
        <w:rPr>
          <w:sz w:val="28"/>
          <w:szCs w:val="28"/>
          <w:lang w:val="ru-RU"/>
        </w:rPr>
        <w:t xml:space="preserve"> </w:t>
      </w:r>
      <w:r w:rsidRPr="00716174">
        <w:rPr>
          <w:sz w:val="28"/>
          <w:szCs w:val="28"/>
          <w:lang w:val="ru-RU"/>
        </w:rPr>
        <w:t>//</w:t>
      </w:r>
      <w:r>
        <w:rPr>
          <w:sz w:val="28"/>
          <w:szCs w:val="28"/>
          <w:lang w:val="ru-RU"/>
        </w:rPr>
        <w:t xml:space="preserve"> Электроника: Наука, Технология, Бизнес, </w:t>
      </w:r>
      <w:r w:rsidRPr="00716174">
        <w:rPr>
          <w:sz w:val="28"/>
          <w:szCs w:val="28"/>
          <w:lang w:val="ru-RU"/>
        </w:rPr>
        <w:t>2009</w:t>
      </w:r>
      <w:r>
        <w:rPr>
          <w:sz w:val="28"/>
          <w:szCs w:val="28"/>
          <w:lang w:val="ru-RU"/>
        </w:rPr>
        <w:t>, № 3. ‒ С. 94‒98</w:t>
      </w:r>
    </w:p>
    <w:p w:rsidR="00673E58" w:rsidRPr="00BC1D47" w:rsidRDefault="00673E58" w:rsidP="0093785D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523D4E">
        <w:rPr>
          <w:sz w:val="28"/>
          <w:szCs w:val="28"/>
          <w:lang w:val="ru-RU"/>
        </w:rPr>
        <w:t>Медведев, А. Иммерсионное золочение под пайку</w:t>
      </w:r>
      <w:r w:rsidR="00523D4E" w:rsidRPr="00523D4E">
        <w:rPr>
          <w:sz w:val="28"/>
          <w:szCs w:val="28"/>
          <w:lang w:val="ru-RU"/>
        </w:rPr>
        <w:t xml:space="preserve"> /</w:t>
      </w:r>
      <w:r w:rsidR="00523D4E">
        <w:rPr>
          <w:sz w:val="28"/>
          <w:szCs w:val="28"/>
          <w:lang w:val="ru-RU"/>
        </w:rPr>
        <w:t xml:space="preserve"> А. Медведев, П. Семенов, Ю. Набатов, С. </w:t>
      </w:r>
      <w:proofErr w:type="spellStart"/>
      <w:r w:rsidR="00523D4E">
        <w:rPr>
          <w:sz w:val="28"/>
          <w:szCs w:val="28"/>
          <w:lang w:val="ru-RU"/>
        </w:rPr>
        <w:t>Шкундина</w:t>
      </w:r>
      <w:proofErr w:type="spellEnd"/>
      <w:r w:rsidR="00523D4E" w:rsidRPr="00523D4E">
        <w:rPr>
          <w:sz w:val="28"/>
          <w:szCs w:val="28"/>
          <w:lang w:val="ru-RU"/>
        </w:rPr>
        <w:t xml:space="preserve"> //</w:t>
      </w:r>
      <w:r w:rsidR="00523D4E">
        <w:rPr>
          <w:sz w:val="28"/>
          <w:szCs w:val="28"/>
          <w:lang w:val="ru-RU"/>
        </w:rPr>
        <w:t xml:space="preserve"> Технологии в электронной промышленности, 2010, №</w:t>
      </w:r>
      <w:r w:rsidR="00BC1D47">
        <w:rPr>
          <w:sz w:val="28"/>
          <w:szCs w:val="28"/>
          <w:lang w:val="ru-RU"/>
        </w:rPr>
        <w:t> </w:t>
      </w:r>
      <w:r w:rsidR="00523D4E">
        <w:rPr>
          <w:sz w:val="28"/>
          <w:szCs w:val="28"/>
          <w:lang w:val="ru-RU"/>
        </w:rPr>
        <w:t>2. – С.</w:t>
      </w:r>
      <w:proofErr w:type="gramStart"/>
      <w:r w:rsidR="00523D4E">
        <w:rPr>
          <w:sz w:val="28"/>
          <w:szCs w:val="28"/>
          <w:lang w:val="ru-RU"/>
        </w:rPr>
        <w:t> </w:t>
      </w:r>
      <w:r w:rsidR="009F6987">
        <w:rPr>
          <w:sz w:val="28"/>
          <w:szCs w:val="28"/>
          <w:lang w:val="ru-RU"/>
        </w:rPr>
        <w:t>?</w:t>
      </w:r>
      <w:proofErr w:type="gramEnd"/>
    </w:p>
    <w:p w:rsidR="00A84422" w:rsidRPr="00716174" w:rsidRDefault="00BC1D47" w:rsidP="00F44DD1">
      <w:pPr>
        <w:pStyle w:val="Default"/>
        <w:ind w:firstLine="709"/>
        <w:jc w:val="both"/>
        <w:rPr>
          <w:szCs w:val="28"/>
          <w:lang w:val="ru-RU"/>
        </w:rPr>
      </w:pPr>
      <w:r w:rsidRPr="00BC1D47">
        <w:rPr>
          <w:sz w:val="28"/>
          <w:szCs w:val="28"/>
          <w:lang w:val="ru-RU"/>
        </w:rPr>
        <w:lastRenderedPageBreak/>
        <w:t xml:space="preserve">5. </w:t>
      </w:r>
      <w:proofErr w:type="spellStart"/>
      <w:r>
        <w:rPr>
          <w:sz w:val="28"/>
          <w:szCs w:val="28"/>
          <w:lang w:val="ru-RU"/>
        </w:rPr>
        <w:t>Смертина</w:t>
      </w:r>
      <w:proofErr w:type="spellEnd"/>
      <w:r>
        <w:rPr>
          <w:sz w:val="28"/>
          <w:szCs w:val="28"/>
          <w:lang w:val="ru-RU"/>
        </w:rPr>
        <w:t xml:space="preserve">, Т. Технология нанесения и обработки жидких защитных паяльных масок </w:t>
      </w:r>
      <w:r w:rsidRPr="00BC1D47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/>
        </w:rPr>
        <w:t>Т. </w:t>
      </w:r>
      <w:proofErr w:type="spellStart"/>
      <w:r>
        <w:rPr>
          <w:sz w:val="28"/>
          <w:szCs w:val="28"/>
          <w:lang w:val="ru-RU"/>
        </w:rPr>
        <w:t>Смертина</w:t>
      </w:r>
      <w:proofErr w:type="spellEnd"/>
      <w:r>
        <w:rPr>
          <w:sz w:val="28"/>
          <w:szCs w:val="28"/>
          <w:lang w:val="ru-RU"/>
        </w:rPr>
        <w:t xml:space="preserve"> </w:t>
      </w:r>
      <w:r w:rsidRPr="00BC1D47">
        <w:rPr>
          <w:sz w:val="28"/>
          <w:szCs w:val="28"/>
          <w:lang w:val="ru-RU"/>
        </w:rPr>
        <w:t>//</w:t>
      </w:r>
      <w:r>
        <w:rPr>
          <w:sz w:val="28"/>
          <w:szCs w:val="28"/>
          <w:lang w:val="ru-RU"/>
        </w:rPr>
        <w:t xml:space="preserve"> Технологии в электронной промышленности, 2005, № 6. – С.</w:t>
      </w:r>
      <w:proofErr w:type="gramStart"/>
      <w:r>
        <w:rPr>
          <w:sz w:val="28"/>
          <w:szCs w:val="28"/>
          <w:lang w:val="ru-RU"/>
        </w:rPr>
        <w:t> ?</w:t>
      </w:r>
      <w:proofErr w:type="gramEnd"/>
      <w:r w:rsidR="00A84422" w:rsidRPr="00716174">
        <w:rPr>
          <w:szCs w:val="28"/>
          <w:lang w:val="ru-RU"/>
        </w:rPr>
        <w:br w:type="page"/>
      </w:r>
    </w:p>
    <w:p w:rsidR="00A84422" w:rsidRPr="00A84422" w:rsidRDefault="00FC2E5B" w:rsidP="00A84422">
      <w:pPr>
        <w:pStyle w:val="Defaul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Лабораторная работа №5</w:t>
      </w:r>
    </w:p>
    <w:p w:rsidR="00A84422" w:rsidRDefault="00FC2E5B" w:rsidP="00A84422">
      <w:pPr>
        <w:pStyle w:val="Defaul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ИЗУЧЕНИЯ ПРОЦЕССА ЭЛЕКТРОХИМИЧЕСКОГО ОСАЖДЕНИЯ СПЛАВА ОЛОВО-СВИНЕЦ</w:t>
      </w:r>
    </w:p>
    <w:p w:rsidR="00FC2E5B" w:rsidRDefault="00FC2E5B" w:rsidP="00FC2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 – ознакомление с процессом электроосаждения сплава олово-свинец, выяснение условий совместного осаждения металлов и влияния отдельных факторов на состав и свойства получаемых сплавов. </w:t>
      </w:r>
    </w:p>
    <w:p w:rsidR="00FA603E" w:rsidRDefault="00FA603E" w:rsidP="00A84422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FA603E" w:rsidRDefault="00FC2E5B" w:rsidP="00A84422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Методика проведения работы. Составы электролитов для осаждения сплавов и режимы электролиза приведены в </w:t>
      </w:r>
      <w:r w:rsidR="00FA603E">
        <w:rPr>
          <w:sz w:val="28"/>
          <w:szCs w:val="28"/>
          <w:lang w:val="ru-RU"/>
        </w:rPr>
        <w:t>таблица </w:t>
      </w:r>
      <w:r>
        <w:rPr>
          <w:sz w:val="28"/>
          <w:szCs w:val="28"/>
        </w:rPr>
        <w:t xml:space="preserve">8. Учитывая агрессивность и токсичность хлорид-фторидных электролитов, электролиз следует проводить в ячейках из несиликатного материала (полиэтилена, оргстекла и т.п.) в вытяжном шкафу. Схема установки для электролиза и условия подготовки образцов перед опытом приведены в </w:t>
      </w:r>
      <w:r w:rsidR="00FA603E">
        <w:rPr>
          <w:sz w:val="28"/>
          <w:szCs w:val="28"/>
          <w:lang w:val="ru-RU"/>
        </w:rPr>
        <w:t>приложении </w:t>
      </w:r>
      <w:r>
        <w:rPr>
          <w:sz w:val="28"/>
          <w:szCs w:val="28"/>
        </w:rPr>
        <w:t>1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и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2. </w:t>
      </w:r>
    </w:p>
    <w:p w:rsidR="00FA603E" w:rsidRDefault="00FC2E5B" w:rsidP="00A84422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FA603E">
        <w:rPr>
          <w:sz w:val="28"/>
          <w:szCs w:val="28"/>
          <w:u w:val="single"/>
        </w:rPr>
        <w:t>Опыт 1.</w:t>
      </w:r>
      <w:r>
        <w:rPr>
          <w:sz w:val="28"/>
          <w:szCs w:val="28"/>
        </w:rPr>
        <w:t xml:space="preserve"> Исследовать зависимость состава сплава олово-свинец и его выхода по току от концентрации солей металла в электролите. В цепь электролиза включают последовательно два электролизера с эл</w:t>
      </w:r>
      <w:r w:rsidR="00FA603E">
        <w:rPr>
          <w:sz w:val="28"/>
          <w:szCs w:val="28"/>
        </w:rPr>
        <w:t>ектролитами №</w:t>
      </w:r>
      <w:r w:rsidR="00FA603E">
        <w:rPr>
          <w:sz w:val="28"/>
          <w:szCs w:val="28"/>
          <w:lang w:val="ru-RU"/>
        </w:rPr>
        <w:t> </w:t>
      </w:r>
      <w:r w:rsidR="00FA603E">
        <w:rPr>
          <w:sz w:val="28"/>
          <w:szCs w:val="28"/>
        </w:rPr>
        <w:t>4 и №</w:t>
      </w:r>
      <w:r w:rsidR="00FA603E">
        <w:rPr>
          <w:sz w:val="28"/>
          <w:szCs w:val="28"/>
          <w:lang w:val="ru-RU"/>
        </w:rPr>
        <w:t> </w:t>
      </w:r>
      <w:r w:rsidR="00FA603E">
        <w:rPr>
          <w:sz w:val="28"/>
          <w:szCs w:val="28"/>
        </w:rPr>
        <w:t>5 (</w:t>
      </w:r>
      <w:r w:rsidR="00FA603E">
        <w:rPr>
          <w:sz w:val="28"/>
          <w:szCs w:val="28"/>
          <w:lang w:val="ru-RU"/>
        </w:rPr>
        <w:t>таблица </w:t>
      </w:r>
      <w:r w:rsidR="008852D1">
        <w:rPr>
          <w:sz w:val="28"/>
          <w:szCs w:val="28"/>
        </w:rPr>
        <w:t>8). При 200</w:t>
      </w:r>
      <w:r w:rsidR="008852D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А/м</w:t>
      </w:r>
      <w:r w:rsidR="00FA603E" w:rsidRPr="00FA603E">
        <w:rPr>
          <w:sz w:val="28"/>
          <w:szCs w:val="28"/>
          <w:vertAlign w:val="superscript"/>
          <w:lang w:val="ru-RU"/>
        </w:rPr>
        <w:t>2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на предварительно взвешенных медных катодах осаждают сплав в течение 1 часа. После окончания электролиза катоды промывают холодной и горячей водой, сушат и взвешивают на аналитических весах. В обоих случаях определяют содержание свинца в сплаве комплексонометрическим методом и выход по току сплава. Определение содержания свинца в сплаве.Точную навеску осадка (около 0,1</w:t>
      </w:r>
      <w:r w:rsidR="00FA603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г), снятого с катода, растворяют в HNO</w:t>
      </w:r>
      <w:r>
        <w:rPr>
          <w:sz w:val="18"/>
          <w:szCs w:val="18"/>
        </w:rPr>
        <w:t xml:space="preserve">3 </w:t>
      </w:r>
      <w:r>
        <w:rPr>
          <w:sz w:val="28"/>
          <w:szCs w:val="28"/>
        </w:rPr>
        <w:t>(1:1), переносят в мерную колбу на 100</w:t>
      </w:r>
      <w:r w:rsidR="00FA603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см</w:t>
      </w:r>
      <w:r w:rsidR="00FA603E" w:rsidRPr="00FA603E">
        <w:rPr>
          <w:sz w:val="28"/>
          <w:szCs w:val="28"/>
          <w:vertAlign w:val="superscript"/>
          <w:lang w:val="ru-RU"/>
        </w:rPr>
        <w:t>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и доводят до метки дистиллированной водой. 20</w:t>
      </w:r>
      <w:r w:rsidR="00FA603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см</w:t>
      </w:r>
      <w:r w:rsidR="00FA603E" w:rsidRPr="00FA603E">
        <w:rPr>
          <w:sz w:val="28"/>
          <w:szCs w:val="28"/>
          <w:vertAlign w:val="superscript"/>
          <w:lang w:val="ru-RU"/>
        </w:rPr>
        <w:t>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раствора пом</w:t>
      </w:r>
      <w:r w:rsidR="00FA603E">
        <w:rPr>
          <w:sz w:val="28"/>
          <w:szCs w:val="28"/>
        </w:rPr>
        <w:t>ещают в коническую колбу на 300</w:t>
      </w:r>
      <w:r w:rsidR="00FA603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см</w:t>
      </w:r>
      <w:r w:rsidR="00FA603E" w:rsidRPr="00FA603E"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</w:rPr>
        <w:t>, добавляют 100 см</w:t>
      </w:r>
      <w:r>
        <w:rPr>
          <w:sz w:val="18"/>
          <w:szCs w:val="18"/>
        </w:rPr>
        <w:t>3</w:t>
      </w:r>
      <w:r>
        <w:rPr>
          <w:sz w:val="28"/>
          <w:szCs w:val="28"/>
        </w:rPr>
        <w:t>дистиллированной воды, 1см</w:t>
      </w:r>
      <w:r>
        <w:rPr>
          <w:sz w:val="18"/>
          <w:szCs w:val="18"/>
        </w:rPr>
        <w:t>3</w:t>
      </w:r>
      <w:r>
        <w:rPr>
          <w:sz w:val="28"/>
          <w:szCs w:val="28"/>
        </w:rPr>
        <w:t>пероксида водорода (30</w:t>
      </w:r>
      <w:r w:rsidR="00FA603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%-й раствор) для окисления Sn</w:t>
      </w:r>
      <w:r w:rsidRPr="00FA603E">
        <w:rPr>
          <w:sz w:val="18"/>
          <w:szCs w:val="18"/>
          <w:vertAlign w:val="superscript"/>
        </w:rPr>
        <w:t>2+</w:t>
      </w:r>
      <w:r w:rsidR="00FA603E" w:rsidRPr="00FA603E">
        <w:rPr>
          <w:sz w:val="18"/>
          <w:szCs w:val="18"/>
          <w:lang w:val="ru-RU"/>
        </w:rPr>
        <w:t xml:space="preserve"> </w:t>
      </w:r>
      <w:r>
        <w:rPr>
          <w:sz w:val="28"/>
          <w:szCs w:val="28"/>
        </w:rPr>
        <w:t>до</w:t>
      </w:r>
      <w:r w:rsidR="00FA603E" w:rsidRPr="00FA60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Sn</w:t>
      </w:r>
      <w:r w:rsidRPr="00FA603E">
        <w:rPr>
          <w:sz w:val="18"/>
          <w:szCs w:val="18"/>
          <w:vertAlign w:val="superscript"/>
        </w:rPr>
        <w:t>4+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и нагревают до кипения. После охлаждения добавляют 20–25 см</w:t>
      </w:r>
      <w:r>
        <w:rPr>
          <w:sz w:val="18"/>
          <w:szCs w:val="18"/>
        </w:rPr>
        <w:t xml:space="preserve">3 </w:t>
      </w:r>
      <w:r>
        <w:rPr>
          <w:sz w:val="28"/>
          <w:szCs w:val="28"/>
        </w:rPr>
        <w:t>буферного раствора (к 54</w:t>
      </w:r>
      <w:r w:rsidR="00FA603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 NH</w:t>
      </w:r>
      <w:r>
        <w:rPr>
          <w:sz w:val="18"/>
          <w:szCs w:val="18"/>
        </w:rPr>
        <w:t>4</w:t>
      </w:r>
      <w:r>
        <w:rPr>
          <w:sz w:val="28"/>
          <w:szCs w:val="28"/>
        </w:rPr>
        <w:t>Cl приливают 350</w:t>
      </w:r>
      <w:r w:rsidR="00FA603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см</w:t>
      </w:r>
      <w:r>
        <w:rPr>
          <w:sz w:val="18"/>
          <w:szCs w:val="18"/>
        </w:rPr>
        <w:t>3</w:t>
      </w:r>
      <w:r w:rsidR="00FA603E" w:rsidRPr="00FA603E">
        <w:rPr>
          <w:sz w:val="18"/>
          <w:szCs w:val="18"/>
          <w:lang w:val="ru-RU"/>
        </w:rPr>
        <w:t xml:space="preserve"> </w:t>
      </w:r>
      <w:r>
        <w:rPr>
          <w:sz w:val="28"/>
          <w:szCs w:val="28"/>
        </w:rPr>
        <w:t>NH</w:t>
      </w:r>
      <w:r>
        <w:rPr>
          <w:sz w:val="18"/>
          <w:szCs w:val="18"/>
        </w:rPr>
        <w:t>4</w:t>
      </w:r>
      <w:r>
        <w:rPr>
          <w:sz w:val="28"/>
          <w:szCs w:val="28"/>
        </w:rPr>
        <w:t>OH и доводят дистиллированной водой до 1 дм</w:t>
      </w:r>
      <w:r w:rsidR="00FA603E" w:rsidRPr="00FA603E"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</w:rPr>
        <w:t>) до pH</w:t>
      </w:r>
      <w:r w:rsidR="008852D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10; 5 см</w:t>
      </w:r>
      <w:r w:rsidR="008852D1" w:rsidRPr="008852D1">
        <w:rPr>
          <w:sz w:val="28"/>
          <w:szCs w:val="28"/>
          <w:vertAlign w:val="superscript"/>
          <w:lang w:val="ru-RU"/>
        </w:rPr>
        <w:t>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20</w:t>
      </w:r>
      <w:r w:rsidR="00FA603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%-го раствора триэтаноламина для маскировки Sn</w:t>
      </w:r>
      <w:r>
        <w:rPr>
          <w:sz w:val="18"/>
          <w:szCs w:val="18"/>
        </w:rPr>
        <w:t>4+</w:t>
      </w:r>
      <w:r>
        <w:rPr>
          <w:sz w:val="28"/>
          <w:szCs w:val="28"/>
        </w:rPr>
        <w:t>, 20 см</w:t>
      </w:r>
      <w:r w:rsidR="00FA603E" w:rsidRPr="00FA603E">
        <w:rPr>
          <w:sz w:val="28"/>
          <w:szCs w:val="28"/>
          <w:vertAlign w:val="superscript"/>
          <w:lang w:val="ru-RU"/>
        </w:rPr>
        <w:t>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0,1 н раствора трилона Б и немного индикатора эриохрома черного Т (0,1</w:t>
      </w:r>
      <w:r w:rsidR="00FA603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 индикатора растирают с 30</w:t>
      </w:r>
      <w:r w:rsidR="00FA603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 NaCl), который в растворе дает зеленую окраску. Затем избыток трилона Б в растворе оттитровывают 0,1</w:t>
      </w:r>
      <w:r w:rsidR="00FA603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 раствором сульфата цинка до перехода зеленой окраски в красно-фиолетовую. Массовую долю </w:t>
      </w:r>
      <w:r>
        <w:rPr>
          <w:i/>
          <w:iCs/>
          <w:sz w:val="28"/>
          <w:szCs w:val="28"/>
        </w:rPr>
        <w:t>ω</w:t>
      </w:r>
      <w:r w:rsidRPr="00FA603E">
        <w:rPr>
          <w:i/>
          <w:iCs/>
          <w:sz w:val="18"/>
          <w:szCs w:val="18"/>
          <w:vertAlign w:val="subscript"/>
        </w:rPr>
        <w:t>Pb</w:t>
      </w:r>
      <w:r>
        <w:rPr>
          <w:sz w:val="28"/>
          <w:szCs w:val="28"/>
        </w:rPr>
        <w:t>, % свинца в сплаве рассчитывают по формуле</w:t>
      </w:r>
      <w:r w:rsidR="00FA603E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</w:t>
      </w:r>
    </w:p>
    <w:p w:rsidR="00FA603E" w:rsidRDefault="00FA603E" w:rsidP="00A84422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FA603E" w:rsidRPr="00FA603E" w:rsidRDefault="005202C9" w:rsidP="00A84422">
      <w:pPr>
        <w:pStyle w:val="Default"/>
        <w:ind w:firstLine="709"/>
        <w:jc w:val="both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Pb</m:t>
              </m:r>
            </m:sub>
          </m:sSub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∙l∙T∙100∙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спл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.</m:t>
          </m:r>
        </m:oMath>
      </m:oMathPara>
    </w:p>
    <w:p w:rsidR="00FA603E" w:rsidRDefault="00FA603E" w:rsidP="00A84422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A84422" w:rsidRDefault="00FC2E5B" w:rsidP="00A84422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Здесь </w:t>
      </w:r>
      <w:r>
        <w:rPr>
          <w:i/>
          <w:iCs/>
          <w:sz w:val="28"/>
          <w:szCs w:val="28"/>
        </w:rPr>
        <w:t>V</w:t>
      </w:r>
      <w:r>
        <w:rPr>
          <w:i/>
          <w:iCs/>
          <w:sz w:val="18"/>
          <w:szCs w:val="18"/>
        </w:rPr>
        <w:t xml:space="preserve">1 </w:t>
      </w:r>
      <w:r>
        <w:rPr>
          <w:sz w:val="28"/>
          <w:szCs w:val="28"/>
        </w:rPr>
        <w:t>– объем 0,1</w:t>
      </w:r>
      <w:r w:rsidR="008852D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 раствора трилона Б, см</w:t>
      </w:r>
      <w:r w:rsidR="008852D1" w:rsidRPr="008852D1"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</w:rPr>
        <w:t>V</w:t>
      </w:r>
      <w:r>
        <w:rPr>
          <w:i/>
          <w:iCs/>
          <w:sz w:val="18"/>
          <w:szCs w:val="18"/>
        </w:rPr>
        <w:t xml:space="preserve">2 </w:t>
      </w:r>
      <w:r>
        <w:rPr>
          <w:sz w:val="28"/>
          <w:szCs w:val="28"/>
        </w:rPr>
        <w:t>– объем раствора, взятый для анализа, см</w:t>
      </w:r>
      <w:r w:rsidR="008852D1" w:rsidRPr="008852D1"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</w:rPr>
        <w:t>V</w:t>
      </w:r>
      <w:r>
        <w:rPr>
          <w:i/>
          <w:iCs/>
          <w:sz w:val="18"/>
          <w:szCs w:val="18"/>
        </w:rPr>
        <w:t xml:space="preserve">3 </w:t>
      </w:r>
      <w:r>
        <w:rPr>
          <w:sz w:val="28"/>
          <w:szCs w:val="28"/>
        </w:rPr>
        <w:t>– объем 0,1</w:t>
      </w:r>
      <w:r w:rsidR="008852D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 раствора сульфата цинка, израсходованный на титрование избытка трилона Б, см</w:t>
      </w:r>
      <w:r w:rsidR="008852D1" w:rsidRPr="008852D1"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</w:rPr>
        <w:t xml:space="preserve">;l – соотношение </w:t>
      </w:r>
      <w:r>
        <w:rPr>
          <w:sz w:val="28"/>
          <w:szCs w:val="28"/>
        </w:rPr>
        <w:lastRenderedPageBreak/>
        <w:t>объемов растворов трилона Б и сульфата цинка (</w:t>
      </w:r>
      <w:r>
        <w:rPr>
          <w:i/>
          <w:iCs/>
          <w:sz w:val="28"/>
          <w:szCs w:val="28"/>
        </w:rPr>
        <w:t>V</w:t>
      </w:r>
      <w:r w:rsidRPr="00FA603E">
        <w:rPr>
          <w:i/>
          <w:iCs/>
          <w:sz w:val="18"/>
          <w:szCs w:val="18"/>
          <w:vertAlign w:val="subscript"/>
        </w:rPr>
        <w:t>1</w:t>
      </w:r>
      <w:r>
        <w:rPr>
          <w:sz w:val="28"/>
          <w:szCs w:val="28"/>
        </w:rPr>
        <w:t>/</w:t>
      </w:r>
      <w:r>
        <w:rPr>
          <w:i/>
          <w:iCs/>
          <w:sz w:val="28"/>
          <w:szCs w:val="28"/>
        </w:rPr>
        <w:t>V</w:t>
      </w:r>
      <w:r w:rsidRPr="00FA603E">
        <w:rPr>
          <w:i/>
          <w:iCs/>
          <w:sz w:val="18"/>
          <w:szCs w:val="18"/>
          <w:vertAlign w:val="subscript"/>
        </w:rPr>
        <w:t>3</w:t>
      </w:r>
      <w:r>
        <w:rPr>
          <w:sz w:val="28"/>
          <w:szCs w:val="28"/>
        </w:rPr>
        <w:t xml:space="preserve">); </w:t>
      </w:r>
      <w:r>
        <w:rPr>
          <w:i/>
          <w:iCs/>
          <w:sz w:val="28"/>
          <w:szCs w:val="28"/>
        </w:rPr>
        <w:t xml:space="preserve">T </w:t>
      </w:r>
      <w:r>
        <w:rPr>
          <w:sz w:val="28"/>
          <w:szCs w:val="28"/>
        </w:rPr>
        <w:t>– титр 0,1</w:t>
      </w:r>
      <w:r w:rsidR="008852D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 раствора трилона Б по свинцу,</w:t>
      </w:r>
      <w:r w:rsidR="008852D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г/см</w:t>
      </w:r>
      <w:r w:rsidR="00FA603E" w:rsidRPr="00FA603E"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</w:rPr>
        <w:t>;</w:t>
      </w:r>
      <w:r>
        <w:rPr>
          <w:i/>
          <w:iCs/>
          <w:sz w:val="28"/>
          <w:szCs w:val="28"/>
        </w:rPr>
        <w:t>m</w:t>
      </w:r>
      <w:r>
        <w:rPr>
          <w:i/>
          <w:iCs/>
          <w:sz w:val="18"/>
          <w:szCs w:val="18"/>
        </w:rPr>
        <w:t xml:space="preserve">спл </w:t>
      </w:r>
      <w:r>
        <w:rPr>
          <w:sz w:val="28"/>
          <w:szCs w:val="28"/>
        </w:rPr>
        <w:t>– масса сплава, г. Выход по току сплава рассчитывают по формулам, приведенным в</w:t>
      </w:r>
      <w:r w:rsidR="00FA603E">
        <w:rPr>
          <w:sz w:val="28"/>
          <w:szCs w:val="28"/>
          <w:lang w:val="ru-RU"/>
        </w:rPr>
        <w:t xml:space="preserve"> приложении </w:t>
      </w:r>
      <w:r>
        <w:rPr>
          <w:sz w:val="28"/>
          <w:szCs w:val="28"/>
        </w:rPr>
        <w:t xml:space="preserve">3. </w:t>
      </w:r>
    </w:p>
    <w:p w:rsidR="00FC2E5B" w:rsidRDefault="00FC2E5B" w:rsidP="00A844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2. Определить выход по току при осаждении блестящих и матовых покрытий сплавом олово-свинец. </w:t>
      </w:r>
    </w:p>
    <w:p w:rsidR="00FA603E" w:rsidRDefault="00FC2E5B" w:rsidP="00FC2E5B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Предварительно взвешенные две пластины из меди и нержавеющей стали покрывают сплавом олово-свинец из электролитов №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5 и №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6 при плотности тока 800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А/м</w:t>
      </w:r>
      <w:r w:rsidR="00FA603E" w:rsidRPr="00FA603E">
        <w:rPr>
          <w:sz w:val="28"/>
          <w:szCs w:val="28"/>
          <w:vertAlign w:val="superscript"/>
          <w:lang w:val="ru-RU"/>
        </w:rPr>
        <w:t>2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в течение 10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мин</w:t>
      </w:r>
      <w:proofErr w:type="spellStart"/>
      <w:r w:rsidR="00FA603E">
        <w:rPr>
          <w:sz w:val="28"/>
          <w:szCs w:val="28"/>
          <w:lang w:val="ru-RU"/>
        </w:rPr>
        <w:t>ут</w:t>
      </w:r>
      <w:proofErr w:type="spellEnd"/>
      <w:r>
        <w:rPr>
          <w:sz w:val="28"/>
          <w:szCs w:val="28"/>
        </w:rPr>
        <w:t xml:space="preserve">. По окончании электролиза медный анод со сплавом промывают холодной и горячей водой, сушат и взвешивают на аналитических весах. Катоды из нержавеющей стали промывают, снимают осадок сплава и анализируют на содержание свинца комплексонометрическим методом. При определении выхода по току используют данные по составу сплава </w:t>
      </w:r>
      <w:r w:rsidR="00FA603E">
        <w:rPr>
          <w:sz w:val="28"/>
          <w:szCs w:val="28"/>
        </w:rPr>
        <w:t>Sn-Pb, полученные в этом опыте.</w:t>
      </w:r>
    </w:p>
    <w:p w:rsidR="00FC2E5B" w:rsidRDefault="00FC2E5B" w:rsidP="00FC2E5B">
      <w:pPr>
        <w:pStyle w:val="Default"/>
        <w:ind w:firstLine="709"/>
        <w:jc w:val="both"/>
        <w:rPr>
          <w:sz w:val="28"/>
          <w:szCs w:val="28"/>
        </w:rPr>
      </w:pPr>
      <w:r w:rsidRPr="00FA603E">
        <w:rPr>
          <w:sz w:val="28"/>
          <w:szCs w:val="28"/>
          <w:u w:val="single"/>
        </w:rPr>
        <w:t>Опыт 3.</w:t>
      </w:r>
      <w:r>
        <w:rPr>
          <w:sz w:val="28"/>
          <w:szCs w:val="28"/>
        </w:rPr>
        <w:t xml:space="preserve"> Снять поляризационные кривые гальваностатически с помощью потенциостата (</w:t>
      </w:r>
      <w:r w:rsidR="00A84422">
        <w:rPr>
          <w:sz w:val="28"/>
          <w:szCs w:val="28"/>
          <w:lang w:val="ru-RU"/>
        </w:rPr>
        <w:t>приложение</w:t>
      </w:r>
      <w:r w:rsidR="008852D1">
        <w:rPr>
          <w:lang w:val="en-US"/>
        </w:rPr>
        <w:t> </w:t>
      </w:r>
      <w:r>
        <w:rPr>
          <w:sz w:val="28"/>
          <w:szCs w:val="28"/>
        </w:rPr>
        <w:t>1) при электроосаждении матовых осадков сплава Sn-Pb из электролита №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5 в интервале плотностей тока от 50 до 300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А/м</w:t>
      </w:r>
      <w:r w:rsidR="00FA603E" w:rsidRPr="00FA603E">
        <w:rPr>
          <w:sz w:val="28"/>
          <w:szCs w:val="28"/>
          <w:vertAlign w:val="superscript"/>
          <w:lang w:val="ru-RU"/>
        </w:rPr>
        <w:t>2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и блестящих осадков сплава из электролита №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6 и №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7 в интервале плотностей тока от 50 до 1000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А/м</w:t>
      </w:r>
      <w:r w:rsidR="00FA603E" w:rsidRPr="00FA603E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</w:rPr>
        <w:t xml:space="preserve">. Определить выход по току сплава в этих электролитах. Сравнить полученные поляризационные кривые и дать объяснение причин различия в выходах по току при электроосаждении матовых и блестящих осадков. </w:t>
      </w:r>
    </w:p>
    <w:p w:rsidR="00FC2E5B" w:rsidRDefault="00FC2E5B" w:rsidP="00FC2E5B">
      <w:pPr>
        <w:pStyle w:val="Default"/>
        <w:ind w:firstLine="709"/>
        <w:jc w:val="both"/>
        <w:rPr>
          <w:sz w:val="28"/>
          <w:szCs w:val="28"/>
        </w:rPr>
      </w:pPr>
      <w:r w:rsidRPr="00FA603E">
        <w:rPr>
          <w:sz w:val="28"/>
          <w:szCs w:val="28"/>
          <w:u w:val="single"/>
        </w:rPr>
        <w:t>Опыт 4.</w:t>
      </w:r>
      <w:r>
        <w:rPr>
          <w:sz w:val="28"/>
          <w:szCs w:val="28"/>
        </w:rPr>
        <w:t xml:space="preserve"> Определить влияние технологических параметров на состав сплава Sn-Pb и выход по току. </w:t>
      </w:r>
    </w:p>
    <w:p w:rsidR="00FC2E5B" w:rsidRDefault="00FC2E5B" w:rsidP="00FC2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Используют четыре электролизера. Предварительно взвешенные катоды из меди покрывают сплавом олово-свинец из электр</w:t>
      </w:r>
      <w:r w:rsidR="00FA603E">
        <w:rPr>
          <w:sz w:val="28"/>
          <w:szCs w:val="28"/>
        </w:rPr>
        <w:t>олита №5 при плотности тока 200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А/м</w:t>
      </w:r>
      <w:r w:rsidR="00FA603E" w:rsidRPr="00FA603E">
        <w:rPr>
          <w:sz w:val="28"/>
          <w:szCs w:val="28"/>
          <w:vertAlign w:val="superscript"/>
          <w:lang w:val="ru-RU"/>
        </w:rPr>
        <w:t>2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(электролизеры №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1,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2,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3) и пр плотности тока 800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А/м</w:t>
      </w:r>
      <w:r w:rsidR="00FA603E" w:rsidRPr="00FA603E">
        <w:rPr>
          <w:sz w:val="28"/>
          <w:szCs w:val="28"/>
          <w:vertAlign w:val="superscript"/>
          <w:lang w:val="ru-RU"/>
        </w:rPr>
        <w:t>2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– электролизер №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4 в течение 30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мин</w:t>
      </w:r>
      <w:proofErr w:type="spellStart"/>
      <w:r w:rsidR="00FA603E">
        <w:rPr>
          <w:sz w:val="28"/>
          <w:szCs w:val="28"/>
          <w:lang w:val="ru-RU"/>
        </w:rPr>
        <w:t>ут</w:t>
      </w:r>
      <w:proofErr w:type="spellEnd"/>
      <w:r>
        <w:rPr>
          <w:sz w:val="28"/>
          <w:szCs w:val="28"/>
        </w:rPr>
        <w:t>. В электролизере №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2 используют перемешивание, в электролизере №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3 – нагревание. По окончании электролиза медный катод с осадком сплава промывают, сушат и взвешивают на аналитических весах. Затем снимают осадок сплава и проводят его анализ на содержание свинца комплексонометрическим методом. </w:t>
      </w:r>
    </w:p>
    <w:p w:rsidR="005202C9" w:rsidRDefault="00FC2E5B" w:rsidP="00FC2E5B">
      <w:pPr>
        <w:pStyle w:val="Default"/>
        <w:ind w:firstLine="709"/>
        <w:jc w:val="both"/>
        <w:rPr>
          <w:sz w:val="28"/>
          <w:szCs w:val="28"/>
        </w:rPr>
      </w:pPr>
      <w:r w:rsidRPr="00FA603E">
        <w:rPr>
          <w:sz w:val="28"/>
          <w:szCs w:val="28"/>
          <w:u w:val="single"/>
        </w:rPr>
        <w:t>Опыт 5.</w:t>
      </w:r>
      <w:r>
        <w:rPr>
          <w:sz w:val="28"/>
          <w:szCs w:val="28"/>
        </w:rPr>
        <w:t xml:space="preserve"> Измерить на приборе ПМТ-3 по методике, приведенной в</w:t>
      </w:r>
      <w:r w:rsidR="00FA603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[8], микротвердость сплава Sn-Pb и сравнить с микротвердостью покрытий отдельными металлами (Sn и Pb). </w:t>
      </w:r>
    </w:p>
    <w:p w:rsidR="005202C9" w:rsidRDefault="005202C9" w:rsidP="005202C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Лабораторная работа №6</w:t>
      </w:r>
    </w:p>
    <w:p w:rsidR="005202C9" w:rsidRDefault="005202C9" w:rsidP="005202C9">
      <w:pPr>
        <w:pStyle w:val="Defaul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ИЗУЧЕНИ ПРОЦЕССА ЭЛЕКТРОХИМИЧЕСКОГО ОСАЖДЕНИЯ СПЛАВА ОЛОВО-НИКЕЛЬ</w:t>
      </w:r>
    </w:p>
    <w:p w:rsidR="005202C9" w:rsidRPr="00212546" w:rsidRDefault="005202C9" w:rsidP="005202C9">
      <w:pPr>
        <w:pStyle w:val="Default"/>
        <w:jc w:val="center"/>
        <w:rPr>
          <w:sz w:val="28"/>
          <w:szCs w:val="28"/>
          <w:lang w:val="ru-RU"/>
        </w:rPr>
      </w:pPr>
    </w:p>
    <w:p w:rsidR="005202C9" w:rsidRDefault="005202C9" w:rsidP="005202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 – ознакомление с процессом электроосаждения сплава олово-никель, выяснение условий совместного осаждения металлов и влияния отдельных факторов на состав и свойства получаемых сплавов. </w:t>
      </w:r>
    </w:p>
    <w:p w:rsidR="005202C9" w:rsidRDefault="005202C9" w:rsidP="005202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работы. Составы электролитов для осаждения сплавов и режимы электролиза приведены в табл</w:t>
      </w:r>
      <w:proofErr w:type="spellStart"/>
      <w:r>
        <w:rPr>
          <w:sz w:val="28"/>
          <w:szCs w:val="28"/>
          <w:lang w:val="ru-RU"/>
        </w:rPr>
        <w:t>ице</w:t>
      </w:r>
      <w:proofErr w:type="spellEnd"/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8. Учитывая агрессивность и токсичность хлорид-фторидных электролитов, электролиз следует проводить в ячейках из несиликатного материала (полиэтилена, оргстекла и т.п.) в вытяжном шкафу. </w:t>
      </w:r>
    </w:p>
    <w:p w:rsidR="005202C9" w:rsidRPr="00BE13F7" w:rsidRDefault="005202C9" w:rsidP="005202C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Схема установки для электролиза и условия подготовки образцов перед опытом приведены в </w:t>
      </w:r>
      <w:r>
        <w:rPr>
          <w:sz w:val="28"/>
          <w:szCs w:val="28"/>
          <w:lang w:val="ru-RU"/>
        </w:rPr>
        <w:t>приложениях </w:t>
      </w:r>
      <w:r>
        <w:rPr>
          <w:sz w:val="28"/>
          <w:szCs w:val="28"/>
        </w:rPr>
        <w:t>1 и 2.</w:t>
      </w:r>
    </w:p>
    <w:p w:rsidR="005202C9" w:rsidRPr="00BE13F7" w:rsidRDefault="005202C9" w:rsidP="005202C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DF3F2B">
        <w:rPr>
          <w:b/>
          <w:sz w:val="28"/>
          <w:szCs w:val="28"/>
        </w:rPr>
        <w:t>Опыт 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Изучите влияние плотности тока на скорость осаждения сплава </w:t>
      </w:r>
      <w:r>
        <w:rPr>
          <w:sz w:val="28"/>
          <w:szCs w:val="28"/>
        </w:rPr>
        <w:t>олово-никель</w:t>
      </w:r>
      <w:r>
        <w:rPr>
          <w:sz w:val="28"/>
          <w:szCs w:val="28"/>
          <w:lang w:val="ru-RU"/>
        </w:rPr>
        <w:t>, выход по току и качество покрытия</w:t>
      </w:r>
      <w:r>
        <w:rPr>
          <w:sz w:val="28"/>
          <w:szCs w:val="28"/>
        </w:rPr>
        <w:t>.</w:t>
      </w:r>
    </w:p>
    <w:p w:rsidR="005202C9" w:rsidRDefault="005202C9" w:rsidP="005202C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Аноды – никель, катоды – фольгированный медью стеклотекстолит. </w:t>
      </w:r>
      <w:r>
        <w:rPr>
          <w:sz w:val="28"/>
          <w:szCs w:val="28"/>
        </w:rPr>
        <w:t>Предварительно взвешенные</w:t>
      </w:r>
      <w:r>
        <w:rPr>
          <w:sz w:val="28"/>
          <w:szCs w:val="28"/>
          <w:lang w:val="ru-RU"/>
        </w:rPr>
        <w:t xml:space="preserve"> и подготовленные согласно методике (приложение 1)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катоды</w:t>
      </w:r>
      <w:r>
        <w:rPr>
          <w:sz w:val="28"/>
          <w:szCs w:val="28"/>
        </w:rPr>
        <w:t xml:space="preserve"> покрывают сплавом Sn-Ni из электролита №</w:t>
      </w:r>
      <w:r>
        <w:rPr>
          <w:lang w:val="ru-RU"/>
        </w:rPr>
        <w:t> </w:t>
      </w:r>
      <w:r>
        <w:rPr>
          <w:sz w:val="28"/>
          <w:szCs w:val="28"/>
        </w:rPr>
        <w:t>1 при плотностях тока 1,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2,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А/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м</w:t>
      </w:r>
      <w:r w:rsidRPr="00086875">
        <w:rPr>
          <w:sz w:val="28"/>
          <w:szCs w:val="28"/>
          <w:vertAlign w:val="superscript"/>
          <w:lang w:val="ru-RU"/>
        </w:rPr>
        <w:t>2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в течение 40,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20 и 10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минут соответственно.</w:t>
      </w:r>
      <w:r>
        <w:rPr>
          <w:sz w:val="28"/>
          <w:szCs w:val="28"/>
          <w:lang w:val="ru-RU"/>
        </w:rPr>
        <w:t xml:space="preserve"> Электролиз осуществлять при температуре 70 °С. </w:t>
      </w:r>
      <w:r>
        <w:rPr>
          <w:sz w:val="28"/>
          <w:szCs w:val="28"/>
        </w:rPr>
        <w:t xml:space="preserve">При расчете выхода по току пользуются данными о составе сплава при данных плотностях тока, помещенных в </w:t>
      </w:r>
      <w:r>
        <w:rPr>
          <w:sz w:val="28"/>
          <w:szCs w:val="28"/>
          <w:lang w:val="ru-RU"/>
        </w:rPr>
        <w:t>таблице </w:t>
      </w:r>
      <w:r>
        <w:rPr>
          <w:sz w:val="28"/>
          <w:szCs w:val="28"/>
        </w:rPr>
        <w:t>7.</w:t>
      </w:r>
    </w:p>
    <w:p w:rsidR="005202C9" w:rsidRPr="00BE13F7" w:rsidRDefault="005202C9" w:rsidP="005202C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проведения электролиза рассчитайте выход по току сплава и сравните внешний вид образцов </w:t>
      </w:r>
      <w:r>
        <w:rPr>
          <w:sz w:val="28"/>
          <w:szCs w:val="28"/>
        </w:rPr>
        <w:t>Sn-Ni</w:t>
      </w:r>
      <w:r>
        <w:rPr>
          <w:sz w:val="28"/>
          <w:szCs w:val="28"/>
          <w:lang w:val="ru-RU"/>
        </w:rPr>
        <w:t>. Отметьте характер дефектов.</w:t>
      </w:r>
    </w:p>
    <w:p w:rsidR="005202C9" w:rsidRPr="003F65C5" w:rsidRDefault="005202C9" w:rsidP="005202C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DF3F2B">
        <w:rPr>
          <w:b/>
          <w:sz w:val="28"/>
          <w:szCs w:val="28"/>
        </w:rPr>
        <w:t>Опыт 2.</w:t>
      </w:r>
      <w:r>
        <w:rPr>
          <w:sz w:val="28"/>
          <w:szCs w:val="28"/>
        </w:rPr>
        <w:t xml:space="preserve"> Определить деполяризацию при осаждении сплава олово-никель.</w:t>
      </w:r>
    </w:p>
    <w:p w:rsidR="005202C9" w:rsidRDefault="005202C9" w:rsidP="005202C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3F65C5">
        <w:rPr>
          <w:sz w:val="28"/>
          <w:szCs w:val="28"/>
          <w:lang w:val="ru-RU"/>
        </w:rPr>
        <w:t xml:space="preserve">Аноды для сплава </w:t>
      </w:r>
      <w:proofErr w:type="spellStart"/>
      <w:r w:rsidRPr="003F65C5">
        <w:rPr>
          <w:sz w:val="28"/>
          <w:szCs w:val="28"/>
          <w:lang w:val="ru-RU"/>
        </w:rPr>
        <w:t>Sn-Ni</w:t>
      </w:r>
      <w:proofErr w:type="spellEnd"/>
      <w:r w:rsidRPr="003F65C5">
        <w:rPr>
          <w:sz w:val="28"/>
          <w:szCs w:val="28"/>
          <w:lang w:val="ru-RU"/>
        </w:rPr>
        <w:t xml:space="preserve"> и никелирования – никелевые, для лужения – </w:t>
      </w:r>
      <w:proofErr w:type="spellStart"/>
      <w:r w:rsidRPr="003F65C5">
        <w:rPr>
          <w:sz w:val="28"/>
          <w:szCs w:val="28"/>
          <w:lang w:val="ru-RU"/>
        </w:rPr>
        <w:t>Sn</w:t>
      </w:r>
      <w:proofErr w:type="spellEnd"/>
      <w:r w:rsidRPr="003F65C5">
        <w:rPr>
          <w:sz w:val="28"/>
          <w:szCs w:val="28"/>
          <w:lang w:val="ru-RU"/>
        </w:rPr>
        <w:t>. Температура электролитов 70 °С.</w:t>
      </w:r>
      <w:r>
        <w:rPr>
          <w:sz w:val="28"/>
          <w:szCs w:val="28"/>
          <w:lang w:val="ru-RU"/>
        </w:rPr>
        <w:t xml:space="preserve"> Перед снятием поляризационных кривых подготовить катоды согласно методике (Приложение 1) и </w:t>
      </w:r>
      <w:r>
        <w:rPr>
          <w:sz w:val="28"/>
          <w:szCs w:val="28"/>
        </w:rPr>
        <w:t>покры</w:t>
      </w:r>
      <w:proofErr w:type="spellStart"/>
      <w:r>
        <w:rPr>
          <w:sz w:val="28"/>
          <w:szCs w:val="28"/>
          <w:lang w:val="ru-RU"/>
        </w:rPr>
        <w:t>ть</w:t>
      </w:r>
      <w:proofErr w:type="spellEnd"/>
      <w:r>
        <w:rPr>
          <w:sz w:val="28"/>
          <w:szCs w:val="28"/>
        </w:rPr>
        <w:t xml:space="preserve"> сплавом Sn-Ni в электролите №1 (</w:t>
      </w:r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 xml:space="preserve">k </w:t>
      </w:r>
      <w:r>
        <w:rPr>
          <w:sz w:val="28"/>
          <w:szCs w:val="28"/>
        </w:rPr>
        <w:t>= 2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А/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м</w:t>
      </w:r>
      <w:proofErr w:type="gramStart"/>
      <w:r w:rsidRPr="00212546">
        <w:rPr>
          <w:sz w:val="28"/>
          <w:szCs w:val="28"/>
          <w:vertAlign w:val="superscript"/>
          <w:lang w:val="ru-RU"/>
        </w:rPr>
        <w:t>2</w:t>
      </w:r>
      <w:proofErr w:type="gramEnd"/>
      <w:r>
        <w:rPr>
          <w:sz w:val="28"/>
          <w:szCs w:val="28"/>
        </w:rPr>
        <w:t>) и соответствующими металлами (</w:t>
      </w:r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 xml:space="preserve">k </w:t>
      </w:r>
      <w:r>
        <w:rPr>
          <w:sz w:val="28"/>
          <w:szCs w:val="28"/>
        </w:rPr>
        <w:t>= 1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А/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м</w:t>
      </w:r>
      <w:r w:rsidRPr="00212546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</w:rPr>
        <w:t>) в электролитах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2 и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3. Толщина осадка 5−7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мкм.</w:t>
      </w:r>
    </w:p>
    <w:p w:rsidR="005202C9" w:rsidRPr="003F65C5" w:rsidRDefault="005202C9" w:rsidP="005202C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Соберите схему, приведенную в приложении 4</w:t>
      </w:r>
      <w:r>
        <w:rPr>
          <w:lang w:val="ru-RU"/>
        </w:rPr>
        <w:t> </w:t>
      </w:r>
      <w:r>
        <w:rPr>
          <w:sz w:val="28"/>
          <w:szCs w:val="28"/>
          <w:lang w:val="ru-RU"/>
        </w:rPr>
        <w:t>(рис. 4.2), и снимите поляризационную кривую в гальваностатическом режиме в интервале плотностей тока 0,</w:t>
      </w:r>
      <w:r>
        <w:rPr>
          <w:sz w:val="28"/>
          <w:szCs w:val="28"/>
        </w:rPr>
        <w:t>5−5</w:t>
      </w:r>
      <w:proofErr w:type="gramStart"/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м</w:t>
      </w:r>
      <w:r w:rsidRPr="00212546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. Шаг изменения плотности тока равен 0,5</w:t>
      </w:r>
      <w:proofErr w:type="gramStart"/>
      <w:r>
        <w:rPr>
          <w:sz w:val="28"/>
          <w:szCs w:val="28"/>
          <w:lang w:val="ru-RU"/>
        </w:rPr>
        <w:t> А</w:t>
      </w:r>
      <w:proofErr w:type="gramEnd"/>
      <w:r w:rsidRPr="00363121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дм</w:t>
      </w:r>
      <w:r w:rsidRPr="005577FB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. Постройте полученные зависимости в координатах </w:t>
      </w:r>
      <w:proofErr w:type="gramStart"/>
      <w:r w:rsidRPr="006350E1">
        <w:rPr>
          <w:i/>
          <w:sz w:val="28"/>
          <w:szCs w:val="28"/>
          <w:lang w:val="en-US"/>
        </w:rPr>
        <w:t>E</w:t>
      </w:r>
      <w:proofErr w:type="gramEnd"/>
      <w:r w:rsidRPr="006350E1">
        <w:rPr>
          <w:sz w:val="28"/>
          <w:szCs w:val="28"/>
          <w:vertAlign w:val="subscript"/>
          <w:lang w:val="ru-RU"/>
        </w:rPr>
        <w:t>к</w:t>
      </w:r>
      <w:r>
        <w:rPr>
          <w:sz w:val="28"/>
          <w:szCs w:val="28"/>
          <w:lang w:val="ru-RU"/>
        </w:rPr>
        <w:t>=</w:t>
      </w:r>
      <w:r w:rsidRPr="006350E1">
        <w:rPr>
          <w:i/>
          <w:sz w:val="28"/>
          <w:szCs w:val="28"/>
          <w:lang w:val="en-US"/>
        </w:rPr>
        <w:t>f</w:t>
      </w:r>
      <w:r w:rsidRPr="006350E1">
        <w:rPr>
          <w:sz w:val="28"/>
          <w:szCs w:val="28"/>
          <w:lang w:val="ru-RU"/>
        </w:rPr>
        <w:t>(</w:t>
      </w:r>
      <w:r w:rsidRPr="006350E1">
        <w:rPr>
          <w:i/>
          <w:sz w:val="28"/>
          <w:szCs w:val="28"/>
          <w:lang w:val="en-US"/>
        </w:rPr>
        <w:t>i</w:t>
      </w:r>
      <w:r w:rsidRPr="006350E1">
        <w:rPr>
          <w:sz w:val="28"/>
          <w:szCs w:val="28"/>
          <w:vertAlign w:val="subscript"/>
          <w:lang w:val="ru-RU"/>
        </w:rPr>
        <w:t>к</w:t>
      </w:r>
      <w:r w:rsidRPr="006350E1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на одном графике. Сделайте выводы</w:t>
      </w:r>
      <w:r>
        <w:rPr>
          <w:sz w:val="28"/>
          <w:szCs w:val="28"/>
        </w:rPr>
        <w:t>.</w:t>
      </w:r>
    </w:p>
    <w:p w:rsidR="005202C9" w:rsidRPr="00D110BB" w:rsidRDefault="005202C9" w:rsidP="005202C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Дл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построения парциальных поляризационных кривых осаждения Sn и Ni в сплав, зная состав сплава (</w:t>
      </w:r>
      <w:r>
        <w:rPr>
          <w:sz w:val="28"/>
          <w:szCs w:val="28"/>
          <w:lang w:val="ru-RU"/>
        </w:rPr>
        <w:t>таблица </w:t>
      </w:r>
      <w:r>
        <w:rPr>
          <w:sz w:val="28"/>
          <w:szCs w:val="28"/>
        </w:rPr>
        <w:t>7) и выход по току суммарного процесса при каждой плотности тока (</w:t>
      </w:r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>k</w:t>
      </w:r>
      <w:r>
        <w:rPr>
          <w:sz w:val="28"/>
          <w:szCs w:val="28"/>
        </w:rPr>
        <w:t>), определяют доли тока (</w:t>
      </w:r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>парц</w:t>
      </w:r>
      <w:r>
        <w:rPr>
          <w:sz w:val="28"/>
          <w:szCs w:val="28"/>
        </w:rPr>
        <w:t>), приходящиеся на разряд ионов олова и никеля при совместном их выделении. Так как выход по току сплава близок к 100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%, то можно не </w:t>
      </w:r>
      <w:r>
        <w:rPr>
          <w:sz w:val="28"/>
          <w:szCs w:val="28"/>
        </w:rPr>
        <w:lastRenderedPageBreak/>
        <w:t xml:space="preserve">учитывать доли тока на выделения водорода. В общем же случае расчет парциальной плотности тока ведут по формуле: </w:t>
      </w:r>
    </w:p>
    <w:p w:rsidR="005202C9" w:rsidRPr="00D110BB" w:rsidRDefault="005202C9" w:rsidP="005202C9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5202C9" w:rsidRPr="00212546" w:rsidRDefault="005202C9" w:rsidP="005202C9">
      <w:pPr>
        <w:pStyle w:val="Default"/>
        <w:ind w:firstLine="709"/>
        <w:jc w:val="center"/>
        <w:rPr>
          <w:i/>
          <w:sz w:val="28"/>
          <w:szCs w:val="28"/>
        </w:rPr>
      </w:pPr>
      <w:proofErr w:type="gramStart"/>
      <w:r w:rsidRPr="00212546">
        <w:rPr>
          <w:i/>
          <w:sz w:val="28"/>
          <w:szCs w:val="28"/>
          <w:lang w:val="en-US"/>
        </w:rPr>
        <w:t>i</w:t>
      </w:r>
      <w:r w:rsidRPr="00212546">
        <w:rPr>
          <w:i/>
          <w:sz w:val="28"/>
          <w:szCs w:val="28"/>
          <w:vertAlign w:val="subscript"/>
        </w:rPr>
        <w:t>парц</w:t>
      </w:r>
      <w:r w:rsidRPr="00212546">
        <w:rPr>
          <w:i/>
          <w:sz w:val="28"/>
          <w:szCs w:val="28"/>
        </w:rPr>
        <w:t>=</w:t>
      </w:r>
      <w:proofErr w:type="gramEnd"/>
      <w:r w:rsidRPr="00212546">
        <w:rPr>
          <w:i/>
          <w:sz w:val="28"/>
          <w:szCs w:val="28"/>
          <w:lang w:val="en-US"/>
        </w:rPr>
        <w:t>i</w:t>
      </w:r>
      <w:r w:rsidRPr="00212546">
        <w:rPr>
          <w:i/>
          <w:sz w:val="28"/>
          <w:szCs w:val="28"/>
          <w:vertAlign w:val="subscript"/>
        </w:rPr>
        <w:t>к</w:t>
      </w:r>
      <w:r w:rsidRPr="00212546">
        <w:rPr>
          <w:i/>
          <w:sz w:val="28"/>
          <w:szCs w:val="28"/>
        </w:rPr>
        <w:t>∙</w:t>
      </w:r>
      <w:r w:rsidRPr="00212546">
        <w:rPr>
          <w:sz w:val="28"/>
          <w:szCs w:val="28"/>
          <w:lang w:val="en-US"/>
        </w:rPr>
        <w:t>BT</w:t>
      </w:r>
      <w:r w:rsidRPr="00212546">
        <w:rPr>
          <w:i/>
          <w:sz w:val="28"/>
          <w:szCs w:val="28"/>
          <w:vertAlign w:val="subscript"/>
        </w:rPr>
        <w:t>спл</w:t>
      </w:r>
      <w:r w:rsidRPr="00212546">
        <w:rPr>
          <w:i/>
          <w:sz w:val="28"/>
          <w:szCs w:val="28"/>
        </w:rPr>
        <w:t>∙</w:t>
      </w:r>
      <w:proofErr w:type="spellStart"/>
      <w:r w:rsidRPr="00212546">
        <w:rPr>
          <w:i/>
          <w:sz w:val="28"/>
          <w:szCs w:val="28"/>
          <w:lang w:val="en-US"/>
        </w:rPr>
        <w:t>w</w:t>
      </w:r>
      <w:r w:rsidRPr="00212546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212546">
        <w:rPr>
          <w:i/>
          <w:sz w:val="28"/>
          <w:szCs w:val="28"/>
        </w:rPr>
        <w:t>/(</w:t>
      </w:r>
      <w:r w:rsidRPr="00212546">
        <w:rPr>
          <w:i/>
          <w:sz w:val="28"/>
          <w:szCs w:val="28"/>
          <w:lang w:val="en-US"/>
        </w:rPr>
        <w:t>q</w:t>
      </w:r>
      <w:r w:rsidRPr="00212546">
        <w:rPr>
          <w:i/>
          <w:sz w:val="28"/>
          <w:szCs w:val="28"/>
          <w:vertAlign w:val="subscript"/>
          <w:lang w:val="en-US"/>
        </w:rPr>
        <w:t>i</w:t>
      </w:r>
      <w:r w:rsidRPr="00212546">
        <w:rPr>
          <w:i/>
          <w:sz w:val="28"/>
          <w:szCs w:val="28"/>
        </w:rPr>
        <w:t>∙</w:t>
      </w:r>
      <w:r w:rsidRPr="00212546">
        <w:rPr>
          <w:sz w:val="28"/>
          <w:szCs w:val="28"/>
        </w:rPr>
        <w:t>100</w:t>
      </w:r>
      <w:r w:rsidRPr="00212546">
        <w:rPr>
          <w:i/>
          <w:sz w:val="28"/>
          <w:szCs w:val="28"/>
        </w:rPr>
        <w:t>).</w:t>
      </w:r>
    </w:p>
    <w:p w:rsidR="005202C9" w:rsidRPr="00D110BB" w:rsidRDefault="005202C9" w:rsidP="005202C9">
      <w:pPr>
        <w:pStyle w:val="Default"/>
        <w:jc w:val="both"/>
        <w:rPr>
          <w:sz w:val="28"/>
          <w:szCs w:val="28"/>
          <w:lang w:val="ru-RU"/>
        </w:rPr>
      </w:pPr>
    </w:p>
    <w:p w:rsidR="005202C9" w:rsidRDefault="005202C9" w:rsidP="005202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>
        <w:rPr>
          <w:i/>
          <w:iCs/>
          <w:sz w:val="28"/>
          <w:szCs w:val="28"/>
        </w:rPr>
        <w:t>q</w:t>
      </w:r>
      <w:r>
        <w:rPr>
          <w:i/>
          <w:iCs/>
          <w:sz w:val="18"/>
          <w:szCs w:val="18"/>
        </w:rPr>
        <w:t>спл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q</w:t>
      </w:r>
      <w:r>
        <w:rPr>
          <w:i/>
          <w:iCs/>
          <w:sz w:val="18"/>
          <w:szCs w:val="18"/>
        </w:rPr>
        <w:t xml:space="preserve">i </w:t>
      </w:r>
      <w:r>
        <w:rPr>
          <w:sz w:val="28"/>
          <w:szCs w:val="28"/>
        </w:rPr>
        <w:t xml:space="preserve">– электрохимические эквиваленты сплава и олова (никеля) соответственно; </w:t>
      </w:r>
      <w:r>
        <w:rPr>
          <w:i/>
          <w:iCs/>
          <w:sz w:val="28"/>
          <w:szCs w:val="28"/>
        </w:rPr>
        <w:t>N</w:t>
      </w:r>
      <w:r>
        <w:rPr>
          <w:i/>
          <w:iCs/>
          <w:sz w:val="18"/>
          <w:szCs w:val="18"/>
        </w:rPr>
        <w:t xml:space="preserve">i </w:t>
      </w:r>
      <w:r>
        <w:rPr>
          <w:sz w:val="28"/>
          <w:szCs w:val="28"/>
        </w:rPr>
        <w:t xml:space="preserve">– массовые доли металлов (олова или никеля) в сплаве. </w:t>
      </w:r>
    </w:p>
    <w:p w:rsidR="005202C9" w:rsidRPr="00212546" w:rsidRDefault="005202C9" w:rsidP="005202C9">
      <w:pPr>
        <w:pStyle w:val="Default"/>
        <w:jc w:val="both"/>
        <w:rPr>
          <w:sz w:val="28"/>
          <w:szCs w:val="28"/>
          <w:lang w:val="ru-RU"/>
        </w:rPr>
      </w:pPr>
      <w:r w:rsidRPr="00212546">
        <w:rPr>
          <w:iCs/>
          <w:sz w:val="28"/>
          <w:szCs w:val="28"/>
        </w:rPr>
        <w:t>ВТ</w:t>
      </w:r>
      <w:r>
        <w:rPr>
          <w:i/>
          <w:iCs/>
          <w:sz w:val="18"/>
          <w:szCs w:val="18"/>
        </w:rPr>
        <w:t xml:space="preserve">спл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q</w:t>
      </w:r>
      <w:r>
        <w:rPr>
          <w:i/>
          <w:iCs/>
          <w:sz w:val="18"/>
          <w:szCs w:val="18"/>
        </w:rPr>
        <w:t xml:space="preserve">спл </w:t>
      </w:r>
      <w:r>
        <w:rPr>
          <w:sz w:val="28"/>
          <w:szCs w:val="28"/>
        </w:rPr>
        <w:t xml:space="preserve">рассчитывают по формулам, приведенным в </w:t>
      </w:r>
      <w:r>
        <w:rPr>
          <w:sz w:val="28"/>
          <w:szCs w:val="28"/>
          <w:lang w:val="ru-RU"/>
        </w:rPr>
        <w:t>приложении </w:t>
      </w:r>
      <w:r>
        <w:rPr>
          <w:sz w:val="28"/>
          <w:szCs w:val="28"/>
        </w:rPr>
        <w:t xml:space="preserve">3. </w:t>
      </w:r>
    </w:p>
    <w:p w:rsidR="005202C9" w:rsidRDefault="005202C9" w:rsidP="005202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Рассчитанные значения </w:t>
      </w:r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 xml:space="preserve">парц </w:t>
      </w:r>
      <w:r>
        <w:rPr>
          <w:sz w:val="28"/>
          <w:szCs w:val="28"/>
        </w:rPr>
        <w:t>фиксируют на ординатах точками при каждом значении потенциала, соответствующем плотности тока суммарного процесса, и строят парциальные поляризационные кривые для процессов осаждении в сплав олова и никеля. По разнице между потенциалами выделения Sn и Ni в сплав и потенциалами раздельного осаждения их при плотностях тока 1−2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А/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м</w:t>
      </w:r>
      <w:r w:rsidRPr="00212546">
        <w:rPr>
          <w:sz w:val="28"/>
          <w:szCs w:val="28"/>
          <w:vertAlign w:val="superscript"/>
          <w:lang w:val="ru-RU"/>
        </w:rPr>
        <w:t>2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определяют значение деполяризации. </w:t>
      </w:r>
    </w:p>
    <w:p w:rsidR="005202C9" w:rsidRDefault="005202C9" w:rsidP="005202C9">
      <w:pPr>
        <w:rPr>
          <w:szCs w:val="28"/>
        </w:rPr>
      </w:pPr>
      <w:r w:rsidRPr="00DF3F2B">
        <w:rPr>
          <w:b/>
          <w:szCs w:val="28"/>
        </w:rPr>
        <w:t>Опыт 3.</w:t>
      </w:r>
      <w:r>
        <w:rPr>
          <w:szCs w:val="28"/>
        </w:rPr>
        <w:t xml:space="preserve"> Определить выход по току, микротвердость, пористость, внешний вид для покрытий </w:t>
      </w:r>
      <w:proofErr w:type="spellStart"/>
      <w:r>
        <w:rPr>
          <w:szCs w:val="28"/>
        </w:rPr>
        <w:t>Sn-Ni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Ni</w:t>
      </w:r>
      <w:r w:rsidRPr="00D110BB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  <w:lang w:val="en-US"/>
        </w:rPr>
        <w:t>Sn</w:t>
      </w:r>
      <w:r w:rsidRPr="00D110BB">
        <w:rPr>
          <w:szCs w:val="28"/>
        </w:rPr>
        <w:t xml:space="preserve"> (</w:t>
      </w:r>
      <w:r>
        <w:rPr>
          <w:szCs w:val="28"/>
        </w:rPr>
        <w:t>электролиты №1, 2, 3; табл. 8</w:t>
      </w:r>
      <w:r w:rsidRPr="00D110BB">
        <w:rPr>
          <w:szCs w:val="28"/>
        </w:rPr>
        <w:t>)</w:t>
      </w:r>
      <w:r>
        <w:rPr>
          <w:szCs w:val="28"/>
        </w:rPr>
        <w:t>.</w:t>
      </w:r>
    </w:p>
    <w:p w:rsidR="005202C9" w:rsidRDefault="005202C9" w:rsidP="005202C9">
      <w:pPr>
        <w:widowControl/>
        <w:suppressAutoHyphens w:val="0"/>
        <w:autoSpaceDE/>
        <w:spacing w:after="200" w:line="276" w:lineRule="auto"/>
        <w:ind w:firstLine="0"/>
        <w:rPr>
          <w:szCs w:val="28"/>
        </w:rPr>
      </w:pPr>
      <w:r>
        <w:rPr>
          <w:szCs w:val="28"/>
        </w:rPr>
        <w:t xml:space="preserve">Получить покрытие сплава </w:t>
      </w:r>
      <w:proofErr w:type="spellStart"/>
      <w:r>
        <w:rPr>
          <w:szCs w:val="28"/>
        </w:rPr>
        <w:t>Sn-Ni</w:t>
      </w:r>
      <w:proofErr w:type="spellEnd"/>
      <w:r>
        <w:rPr>
          <w:szCs w:val="28"/>
        </w:rPr>
        <w:t xml:space="preserve"> и индивидуальные покрытия</w:t>
      </w:r>
      <w:r w:rsidRPr="00D110BB">
        <w:rPr>
          <w:szCs w:val="28"/>
        </w:rPr>
        <w:t xml:space="preserve"> </w:t>
      </w:r>
      <w:proofErr w:type="spellStart"/>
      <w:r>
        <w:rPr>
          <w:szCs w:val="28"/>
        </w:rPr>
        <w:t>Sn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Ni</w:t>
      </w:r>
      <w:proofErr w:type="spellEnd"/>
      <w:r>
        <w:rPr>
          <w:szCs w:val="28"/>
        </w:rPr>
        <w:t>. Соберите схему, приведенную в приложении 4</w:t>
      </w:r>
      <w:r>
        <w:t> </w:t>
      </w:r>
      <w:r>
        <w:rPr>
          <w:szCs w:val="28"/>
        </w:rPr>
        <w:t>(рис. 4.1, </w:t>
      </w:r>
      <w:r w:rsidRPr="003D1EB6">
        <w:rPr>
          <w:i/>
          <w:szCs w:val="28"/>
        </w:rPr>
        <w:t>б</w:t>
      </w:r>
      <w:r>
        <w:rPr>
          <w:szCs w:val="28"/>
        </w:rPr>
        <w:t xml:space="preserve">). Время электролиза рассчитывается, исходя из необходимости осаждения покрытия толщиной 20 мкм при условном выходе по току 100%. Аноды для сплава </w:t>
      </w:r>
      <w:r>
        <w:rPr>
          <w:szCs w:val="28"/>
          <w:lang w:val="en-US"/>
        </w:rPr>
        <w:t>Sn</w:t>
      </w:r>
      <w:r w:rsidRPr="00017E8A">
        <w:rPr>
          <w:szCs w:val="28"/>
        </w:rPr>
        <w:t>-</w:t>
      </w:r>
      <w:r>
        <w:rPr>
          <w:szCs w:val="28"/>
          <w:lang w:val="en-US"/>
        </w:rPr>
        <w:t>Ni</w:t>
      </w:r>
      <w:r w:rsidRPr="00017E8A">
        <w:rPr>
          <w:szCs w:val="28"/>
        </w:rPr>
        <w:t xml:space="preserve"> </w:t>
      </w:r>
      <w:r>
        <w:rPr>
          <w:szCs w:val="28"/>
        </w:rPr>
        <w:t>и никелирования</w:t>
      </w:r>
      <w:r w:rsidRPr="00017E8A">
        <w:rPr>
          <w:szCs w:val="28"/>
        </w:rPr>
        <w:t xml:space="preserve"> – </w:t>
      </w:r>
      <w:r>
        <w:rPr>
          <w:szCs w:val="28"/>
        </w:rPr>
        <w:t xml:space="preserve">никелевые, для лужения – </w:t>
      </w:r>
      <w:r>
        <w:rPr>
          <w:szCs w:val="28"/>
          <w:lang w:val="en-US"/>
        </w:rPr>
        <w:t>Sn</w:t>
      </w:r>
      <w:r w:rsidRPr="00017E8A">
        <w:rPr>
          <w:szCs w:val="28"/>
        </w:rPr>
        <w:t>.</w:t>
      </w:r>
      <w:r>
        <w:rPr>
          <w:szCs w:val="28"/>
        </w:rPr>
        <w:t xml:space="preserve"> Температура электролитов 70 </w:t>
      </w:r>
      <w:r>
        <w:rPr>
          <w:rFonts w:cs="Times New Roman"/>
          <w:szCs w:val="28"/>
        </w:rPr>
        <w:t>°</w:t>
      </w:r>
      <w:r>
        <w:rPr>
          <w:szCs w:val="28"/>
        </w:rPr>
        <w:t>С. Плотность тока – 1 А</w:t>
      </w:r>
      <w:r w:rsidRPr="00BE13F7">
        <w:rPr>
          <w:szCs w:val="28"/>
        </w:rPr>
        <w:t>/</w:t>
      </w:r>
      <w:r>
        <w:rPr>
          <w:szCs w:val="28"/>
        </w:rPr>
        <w:t>дм</w:t>
      </w:r>
      <w:proofErr w:type="gramStart"/>
      <w:r w:rsidRPr="00017E8A">
        <w:rPr>
          <w:szCs w:val="28"/>
          <w:vertAlign w:val="superscript"/>
        </w:rPr>
        <w:t>2</w:t>
      </w:r>
      <w:proofErr w:type="gramEnd"/>
      <w:r>
        <w:rPr>
          <w:szCs w:val="28"/>
        </w:rPr>
        <w:t>. Измерить микротвердость на приборе ПМТ-3.</w:t>
      </w:r>
      <w:r>
        <w:rPr>
          <w:szCs w:val="28"/>
        </w:rPr>
        <w:br w:type="page"/>
      </w:r>
    </w:p>
    <w:p w:rsidR="005202C9" w:rsidRDefault="005202C9">
      <w:pPr>
        <w:widowControl/>
        <w:suppressAutoHyphens w:val="0"/>
        <w:autoSpaceDE/>
        <w:spacing w:after="200" w:line="276" w:lineRule="auto"/>
        <w:ind w:firstLine="0"/>
        <w:jc w:val="left"/>
        <w:rPr>
          <w:rFonts w:cs="Times New Roman"/>
          <w:color w:val="000000"/>
          <w:szCs w:val="28"/>
          <w:lang w:val="be-BY" w:eastAsia="en-US"/>
        </w:rPr>
      </w:pPr>
    </w:p>
    <w:p w:rsidR="005202C9" w:rsidRPr="00554E19" w:rsidRDefault="005202C9" w:rsidP="005202C9">
      <w:pPr>
        <w:pStyle w:val="Defaul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Лабораторная работа №</w:t>
      </w:r>
      <w:r w:rsidRPr="00554E19">
        <w:rPr>
          <w:sz w:val="28"/>
          <w:szCs w:val="28"/>
          <w:lang w:val="ru-RU"/>
        </w:rPr>
        <w:t>7</w:t>
      </w:r>
    </w:p>
    <w:p w:rsidR="005202C9" w:rsidRPr="00554E19" w:rsidRDefault="005202C9" w:rsidP="005202C9">
      <w:pPr>
        <w:pStyle w:val="Defaul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ИЗУЧЕНИ ПРОЦЕССА ЭЛЕКТРОХИМИЧЕСКОГО ОСАЖДЕНИЯ СПЛАВА ОЛОВО-</w:t>
      </w:r>
      <w:r>
        <w:rPr>
          <w:sz w:val="28"/>
          <w:szCs w:val="28"/>
          <w:lang w:val="ru-RU"/>
        </w:rPr>
        <w:t>ВИСМУТ</w:t>
      </w:r>
    </w:p>
    <w:p w:rsidR="005202C9" w:rsidRDefault="005202C9" w:rsidP="005202C9">
      <w:pPr>
        <w:pStyle w:val="Default"/>
        <w:jc w:val="center"/>
        <w:rPr>
          <w:sz w:val="28"/>
          <w:szCs w:val="28"/>
          <w:lang w:val="ru-RU"/>
        </w:rPr>
      </w:pPr>
    </w:p>
    <w:p w:rsidR="005202C9" w:rsidRDefault="005202C9" w:rsidP="005202C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</w:rPr>
        <w:t>Опыт 1.</w:t>
      </w:r>
      <w:r>
        <w:rPr>
          <w:sz w:val="28"/>
          <w:szCs w:val="28"/>
        </w:rPr>
        <w:t xml:space="preserve"> Определить </w:t>
      </w:r>
      <w:r>
        <w:rPr>
          <w:sz w:val="28"/>
          <w:szCs w:val="28"/>
          <w:lang w:val="ru-RU"/>
        </w:rPr>
        <w:t>область допустимых плотностей тока и выход по току при электроосаждении сплава олово-висмут.</w:t>
      </w:r>
    </w:p>
    <w:p w:rsidR="005202C9" w:rsidRDefault="005202C9" w:rsidP="005202C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цепь электролиза включают последовательно рабочую ячейку и </w:t>
      </w:r>
      <w:proofErr w:type="spellStart"/>
      <w:r>
        <w:rPr>
          <w:sz w:val="28"/>
          <w:szCs w:val="28"/>
          <w:lang w:val="ru-RU"/>
        </w:rPr>
        <w:t>кулонометр</w:t>
      </w:r>
      <w:proofErr w:type="spellEnd"/>
      <w:r>
        <w:rPr>
          <w:sz w:val="28"/>
          <w:szCs w:val="28"/>
          <w:lang w:val="ru-RU"/>
        </w:rPr>
        <w:t xml:space="preserve">. Сплав олово-висмут осаждают из электролита № 8. Вырезанные из медной фольги катоды </w:t>
      </w:r>
      <w:proofErr w:type="spellStart"/>
      <w:r>
        <w:rPr>
          <w:sz w:val="28"/>
          <w:szCs w:val="28"/>
          <w:lang w:val="ru-RU"/>
        </w:rPr>
        <w:t>кулонометра</w:t>
      </w:r>
      <w:proofErr w:type="spellEnd"/>
      <w:r>
        <w:rPr>
          <w:sz w:val="28"/>
          <w:szCs w:val="28"/>
          <w:lang w:val="ru-RU"/>
        </w:rPr>
        <w:t xml:space="preserve"> и ячейки предварительно взвешивают на аналитических весах. Сплав осаждают поочередно при </w:t>
      </w:r>
      <w:r w:rsidRPr="00C46D0B">
        <w:rPr>
          <w:i/>
          <w:sz w:val="28"/>
          <w:szCs w:val="28"/>
          <w:lang w:val="en-US"/>
        </w:rPr>
        <w:t>i</w:t>
      </w:r>
      <w:r w:rsidRPr="00C46D0B">
        <w:rPr>
          <w:i/>
          <w:sz w:val="28"/>
          <w:szCs w:val="28"/>
          <w:vertAlign w:val="subscript"/>
          <w:lang w:val="ru-RU"/>
        </w:rPr>
        <w:t>к</w:t>
      </w:r>
      <w:r>
        <w:rPr>
          <w:sz w:val="28"/>
          <w:szCs w:val="28"/>
          <w:lang w:val="ru-RU"/>
        </w:rPr>
        <w:t>=50, 200, 300</w:t>
      </w:r>
      <w:proofErr w:type="gramStart"/>
      <w:r>
        <w:rPr>
          <w:sz w:val="28"/>
          <w:szCs w:val="28"/>
          <w:lang w:val="ru-RU"/>
        </w:rPr>
        <w:t> А</w:t>
      </w:r>
      <w:proofErr w:type="gramEnd"/>
      <w:r w:rsidRPr="00C46D0B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м</w:t>
      </w:r>
      <w:r w:rsidRPr="00C46D0B">
        <w:rPr>
          <w:sz w:val="28"/>
          <w:szCs w:val="28"/>
          <w:vertAlign w:val="superscript"/>
          <w:lang w:val="ru-RU"/>
        </w:rPr>
        <w:t>2</w:t>
      </w:r>
      <w:r w:rsidRPr="00C46D0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течение 60, 30 и 15 минут соответственно. После окончания электролиза катоды </w:t>
      </w:r>
      <w:proofErr w:type="spellStart"/>
      <w:r>
        <w:rPr>
          <w:sz w:val="28"/>
          <w:szCs w:val="28"/>
          <w:lang w:val="ru-RU"/>
        </w:rPr>
        <w:t>кулонометра</w:t>
      </w:r>
      <w:proofErr w:type="spellEnd"/>
      <w:r>
        <w:rPr>
          <w:sz w:val="28"/>
          <w:szCs w:val="28"/>
          <w:lang w:val="ru-RU"/>
        </w:rPr>
        <w:t xml:space="preserve"> и ячейки тщательно промывают, сушат и взвешивают.</w:t>
      </w:r>
    </w:p>
    <w:p w:rsidR="005202C9" w:rsidRDefault="005202C9" w:rsidP="005202C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Отметить качество осадков сплава </w:t>
      </w:r>
      <w:r>
        <w:rPr>
          <w:sz w:val="28"/>
          <w:szCs w:val="28"/>
          <w:lang w:val="en-US"/>
        </w:rPr>
        <w:t>Sn</w:t>
      </w:r>
      <w:r w:rsidRPr="00C46D0B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Bi</w:t>
      </w:r>
      <w:r w:rsidRPr="00C46D0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 указанных плотностях тока и рассчитать выход по току, не учитывая долю тока, приходящуюся на выделение висмута, ввиду его малого количества.</w:t>
      </w:r>
    </w:p>
    <w:p w:rsidR="00FC2E5B" w:rsidRPr="005202C9" w:rsidRDefault="00FC2E5B">
      <w:pPr>
        <w:widowControl/>
        <w:suppressAutoHyphens w:val="0"/>
        <w:autoSpaceDE/>
        <w:spacing w:after="200" w:line="276" w:lineRule="auto"/>
        <w:ind w:firstLine="0"/>
        <w:jc w:val="left"/>
        <w:rPr>
          <w:rFonts w:cs="Times New Roman"/>
          <w:color w:val="000000"/>
          <w:szCs w:val="28"/>
          <w:lang w:eastAsia="en-US"/>
        </w:rPr>
        <w:sectPr w:rsidR="00FC2E5B" w:rsidRPr="005202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szCs w:val="28"/>
        </w:rPr>
        <w:br w:type="page"/>
      </w:r>
    </w:p>
    <w:p w:rsidR="00FC2E5B" w:rsidRDefault="00396463" w:rsidP="00FC2E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Табл</w:t>
      </w:r>
      <w:r w:rsidR="00A84422">
        <w:rPr>
          <w:sz w:val="28"/>
          <w:szCs w:val="28"/>
          <w:lang w:val="ru-RU"/>
        </w:rPr>
        <w:t>ица </w:t>
      </w:r>
      <w:r w:rsidR="00A84422">
        <w:rPr>
          <w:sz w:val="28"/>
          <w:szCs w:val="28"/>
        </w:rPr>
        <w:t>8</w:t>
      </w:r>
      <w:r w:rsidR="00A84422">
        <w:rPr>
          <w:sz w:val="28"/>
          <w:szCs w:val="28"/>
          <w:lang w:val="ru-RU"/>
        </w:rPr>
        <w:t xml:space="preserve"> – </w:t>
      </w:r>
      <w:r w:rsidR="00A84422">
        <w:rPr>
          <w:sz w:val="28"/>
          <w:szCs w:val="28"/>
        </w:rPr>
        <w:t>Составы электролитов и режимы электролиза</w:t>
      </w:r>
    </w:p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382"/>
        <w:gridCol w:w="1453"/>
        <w:gridCol w:w="2126"/>
        <w:gridCol w:w="1701"/>
        <w:gridCol w:w="1432"/>
        <w:gridCol w:w="1678"/>
        <w:gridCol w:w="1678"/>
      </w:tblGrid>
      <w:tr w:rsidR="00A84422" w:rsidTr="00A84422">
        <w:trPr>
          <w:trHeight w:val="393"/>
        </w:trPr>
        <w:tc>
          <w:tcPr>
            <w:tcW w:w="2093" w:type="dxa"/>
          </w:tcPr>
          <w:p w:rsidR="00FC2E5B" w:rsidRPr="00FA603E" w:rsidRDefault="00FC2E5B" w:rsidP="00FA603E">
            <w:pPr>
              <w:pStyle w:val="Default"/>
              <w:rPr>
                <w:sz w:val="17"/>
                <w:szCs w:val="17"/>
                <w:lang w:val="ru-RU"/>
              </w:rPr>
            </w:pPr>
            <w:r>
              <w:rPr>
                <w:sz w:val="26"/>
                <w:szCs w:val="26"/>
              </w:rPr>
              <w:t>№ эл-та Кон- центрация, г/дм</w:t>
            </w:r>
            <w:r w:rsidR="00FA603E" w:rsidRPr="00FA603E">
              <w:rPr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1*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4*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5*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8*</w:t>
            </w:r>
          </w:p>
        </w:tc>
      </w:tr>
      <w:tr w:rsidR="00A84422" w:rsidTr="00A84422">
        <w:trPr>
          <w:trHeight w:val="121"/>
        </w:trPr>
        <w:tc>
          <w:tcPr>
            <w:tcW w:w="2093" w:type="dxa"/>
          </w:tcPr>
          <w:p w:rsidR="00FC2E5B" w:rsidRDefault="00FC2E5B" w:rsidP="00FA603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NiCl</w:t>
            </w:r>
            <w:r w:rsidR="00FA603E" w:rsidRPr="00FA603E">
              <w:rPr>
                <w:sz w:val="26"/>
                <w:szCs w:val="26"/>
                <w:vertAlign w:val="subscript"/>
                <w:lang w:val="ru-RU"/>
              </w:rPr>
              <w:t>2</w:t>
            </w:r>
            <w:r>
              <w:rPr>
                <w:sz w:val="26"/>
                <w:szCs w:val="26"/>
              </w:rPr>
              <w:t>∙6H</w:t>
            </w:r>
            <w:r w:rsidRPr="00A84422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250−300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</w:tr>
      <w:tr w:rsidR="00A84422" w:rsidTr="00A84422">
        <w:trPr>
          <w:trHeight w:val="12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SnCl</w:t>
            </w:r>
            <w:r w:rsidR="00FA603E" w:rsidRPr="00FA603E">
              <w:rPr>
                <w:sz w:val="26"/>
                <w:szCs w:val="26"/>
                <w:vertAlign w:val="subscript"/>
                <w:lang w:val="ru-RU"/>
              </w:rPr>
              <w:t>2</w:t>
            </w:r>
            <w:r>
              <w:rPr>
                <w:sz w:val="26"/>
                <w:szCs w:val="26"/>
              </w:rPr>
              <w:t>∙2H</w:t>
            </w:r>
            <w:r w:rsidRPr="00A84422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45−50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</w:tr>
      <w:tr w:rsidR="00A84422" w:rsidTr="00A84422">
        <w:trPr>
          <w:trHeight w:val="121"/>
        </w:trPr>
        <w:tc>
          <w:tcPr>
            <w:tcW w:w="2093" w:type="dxa"/>
          </w:tcPr>
          <w:p w:rsidR="00FC2E5B" w:rsidRPr="00FA603E" w:rsidRDefault="00FC2E5B">
            <w:pPr>
              <w:pStyle w:val="Defaul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SnSO</w:t>
            </w:r>
            <w:r w:rsidRPr="00A84422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40−60</w:t>
            </w:r>
          </w:p>
        </w:tc>
      </w:tr>
      <w:tr w:rsidR="00A84422" w:rsidTr="00A84422">
        <w:trPr>
          <w:trHeight w:val="12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A84422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 w:rsidRPr="00A84422"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100−110</w:t>
            </w:r>
          </w:p>
        </w:tc>
      </w:tr>
      <w:tr w:rsidR="00A84422" w:rsidTr="00A84422">
        <w:trPr>
          <w:trHeight w:val="12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 w:rsidRPr="00A84422"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F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60−70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</w:tr>
      <w:tr w:rsidR="00A84422" w:rsidTr="00A84422">
        <w:trPr>
          <w:trHeight w:val="12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A84422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BO</w:t>
            </w:r>
            <w:r w:rsidRPr="00A84422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20−40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25−40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15−35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15−35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</w:tr>
      <w:tr w:rsidR="00A84422" w:rsidTr="00A84422">
        <w:trPr>
          <w:trHeight w:val="12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Bi(NO</w:t>
            </w:r>
            <w:r w:rsidRPr="00A84422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</w:t>
            </w:r>
            <w:r w:rsidRPr="00A84422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0,5−1,5</w:t>
            </w:r>
          </w:p>
        </w:tc>
      </w:tr>
      <w:tr w:rsidR="00A84422" w:rsidTr="00A84422">
        <w:trPr>
          <w:trHeight w:val="12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</w:t>
            </w:r>
            <w:r w:rsidRPr="00A84422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 w:rsidRPr="00A84422"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∙10H</w:t>
            </w:r>
            <w:r w:rsidRPr="00A84422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CB6401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</w:tr>
      <w:tr w:rsidR="00A84422" w:rsidTr="00A84422">
        <w:trPr>
          <w:trHeight w:val="12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Pb(BF</w:t>
            </w:r>
            <w:r w:rsidRPr="00A84422"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)</w:t>
            </w:r>
            <w:r w:rsidRPr="00A84422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60−80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23−42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5,5−8,5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</w:tr>
      <w:tr w:rsidR="00A84422" w:rsidTr="00A84422">
        <w:trPr>
          <w:trHeight w:val="12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Sn(BF</w:t>
            </w:r>
            <w:r w:rsidRPr="00A84422"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)</w:t>
            </w:r>
            <w:r w:rsidRPr="00A84422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6−10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35−60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11−15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</w:tr>
      <w:tr w:rsidR="00A84422" w:rsidTr="00A84422">
        <w:trPr>
          <w:trHeight w:val="11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синтанол ДС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5−12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</w:tr>
      <w:tr w:rsidR="00A84422" w:rsidTr="00A84422">
        <w:trPr>
          <w:trHeight w:val="11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лимеда ПОС-1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0,4−0,8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</w:tr>
      <w:tr w:rsidR="00A84422" w:rsidTr="00A84422">
        <w:trPr>
          <w:trHeight w:val="11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станекс-3Н3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5**</w:t>
            </w:r>
          </w:p>
        </w:tc>
      </w:tr>
      <w:tr w:rsidR="00A84422" w:rsidTr="00A84422">
        <w:trPr>
          <w:trHeight w:val="12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HBF</w:t>
            </w:r>
            <w:r w:rsidRPr="00A84422"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50−100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40−100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100−350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350−400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</w:tr>
      <w:tr w:rsidR="00A84422" w:rsidTr="00A84422">
        <w:trPr>
          <w:trHeight w:val="11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ОС-20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4−5</w:t>
            </w:r>
          </w:p>
        </w:tc>
      </w:tr>
      <w:tr w:rsidR="00A84422" w:rsidTr="00A84422">
        <w:trPr>
          <w:trHeight w:val="111"/>
        </w:trPr>
        <w:tc>
          <w:tcPr>
            <w:tcW w:w="2093" w:type="dxa"/>
          </w:tcPr>
          <w:p w:rsidR="00FC2E5B" w:rsidRDefault="00FC2E5B" w:rsidP="00FA603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клей </w:t>
            </w:r>
            <w:r w:rsidR="00FA603E">
              <w:rPr>
                <w:sz w:val="26"/>
                <w:szCs w:val="26"/>
                <w:lang w:val="ru-RU"/>
              </w:rPr>
              <w:t>столярный</w:t>
            </w:r>
            <w:r>
              <w:rPr>
                <w:sz w:val="26"/>
                <w:szCs w:val="26"/>
              </w:rPr>
              <w:t xml:space="preserve"> или пептон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0,5−1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3−5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</w:tr>
      <w:tr w:rsidR="00A84422" w:rsidTr="00A84422">
        <w:trPr>
          <w:trHeight w:val="11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формалин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3−5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</w:tr>
      <w:tr w:rsidR="00A84422" w:rsidTr="00A84422">
        <w:trPr>
          <w:trHeight w:val="11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2−3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2,5−4,5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2,5−4,5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</w:tr>
      <w:tr w:rsidR="00A84422" w:rsidTr="00A84422">
        <w:trPr>
          <w:trHeight w:val="111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, °С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50−70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50−70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50−70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18−30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18−30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15−25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15−25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15−25</w:t>
            </w:r>
          </w:p>
        </w:tc>
      </w:tr>
      <w:tr w:rsidR="00A84422" w:rsidTr="00A84422">
        <w:trPr>
          <w:trHeight w:val="139"/>
        </w:trPr>
        <w:tc>
          <w:tcPr>
            <w:tcW w:w="2093" w:type="dxa"/>
          </w:tcPr>
          <w:p w:rsidR="00FC2E5B" w:rsidRPr="00A84422" w:rsidRDefault="00FC2E5B">
            <w:pPr>
              <w:pStyle w:val="Default"/>
              <w:rPr>
                <w:sz w:val="17"/>
                <w:szCs w:val="17"/>
                <w:lang w:val="ru-RU"/>
              </w:rPr>
            </w:pPr>
            <w:r>
              <w:rPr>
                <w:i/>
                <w:iCs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, А/м</w:t>
            </w:r>
            <w:r w:rsidR="00A84422" w:rsidRPr="00A84422">
              <w:rPr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50−400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100−200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100−200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300−400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300−800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50−200</w:t>
            </w:r>
          </w:p>
        </w:tc>
      </w:tr>
      <w:tr w:rsidR="00A84422" w:rsidTr="00A84422">
        <w:trPr>
          <w:trHeight w:val="252"/>
        </w:trPr>
        <w:tc>
          <w:tcPr>
            <w:tcW w:w="2093" w:type="dxa"/>
          </w:tcPr>
          <w:p w:rsidR="00FC2E5B" w:rsidRDefault="00FC2E5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 анода </w:t>
            </w:r>
          </w:p>
        </w:tc>
        <w:tc>
          <w:tcPr>
            <w:tcW w:w="1559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никель</w:t>
            </w:r>
          </w:p>
        </w:tc>
        <w:tc>
          <w:tcPr>
            <w:tcW w:w="138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никель</w:t>
            </w:r>
          </w:p>
        </w:tc>
        <w:tc>
          <w:tcPr>
            <w:tcW w:w="1453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олово</w:t>
            </w:r>
          </w:p>
        </w:tc>
        <w:tc>
          <w:tcPr>
            <w:tcW w:w="2126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 90% P, 10%</w:t>
            </w:r>
          </w:p>
        </w:tc>
        <w:tc>
          <w:tcPr>
            <w:tcW w:w="1701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 40% P, 60%</w:t>
            </w:r>
          </w:p>
        </w:tc>
        <w:tc>
          <w:tcPr>
            <w:tcW w:w="1432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ПОС-60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ПОС-60</w:t>
            </w:r>
          </w:p>
        </w:tc>
        <w:tc>
          <w:tcPr>
            <w:tcW w:w="1678" w:type="dxa"/>
          </w:tcPr>
          <w:p w:rsidR="00FC2E5B" w:rsidRDefault="00FC2E5B" w:rsidP="00A844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олово</w:t>
            </w:r>
          </w:p>
        </w:tc>
      </w:tr>
    </w:tbl>
    <w:p w:rsidR="00FC0B53" w:rsidRDefault="00FC0B53"/>
    <w:sectPr w:rsidR="00FC0B53" w:rsidSect="00FC2E5B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C8"/>
    <w:rsid w:val="000268AA"/>
    <w:rsid w:val="00030B8D"/>
    <w:rsid w:val="00034E43"/>
    <w:rsid w:val="000414FE"/>
    <w:rsid w:val="000502D1"/>
    <w:rsid w:val="0005288F"/>
    <w:rsid w:val="00061A0E"/>
    <w:rsid w:val="000717D1"/>
    <w:rsid w:val="00084B78"/>
    <w:rsid w:val="00093478"/>
    <w:rsid w:val="000966B6"/>
    <w:rsid w:val="000A0E29"/>
    <w:rsid w:val="000A70BC"/>
    <w:rsid w:val="000B1A0D"/>
    <w:rsid w:val="000C7B00"/>
    <w:rsid w:val="000D0E53"/>
    <w:rsid w:val="000D5490"/>
    <w:rsid w:val="000E4226"/>
    <w:rsid w:val="000F4C8D"/>
    <w:rsid w:val="00111453"/>
    <w:rsid w:val="001127B2"/>
    <w:rsid w:val="00124717"/>
    <w:rsid w:val="00130E9B"/>
    <w:rsid w:val="0014747A"/>
    <w:rsid w:val="00150837"/>
    <w:rsid w:val="001538AF"/>
    <w:rsid w:val="00154ACC"/>
    <w:rsid w:val="00155BB5"/>
    <w:rsid w:val="00162E7A"/>
    <w:rsid w:val="001671C2"/>
    <w:rsid w:val="0017623E"/>
    <w:rsid w:val="001B0A4E"/>
    <w:rsid w:val="001B4EE9"/>
    <w:rsid w:val="001C1779"/>
    <w:rsid w:val="001C1BE2"/>
    <w:rsid w:val="001C30E0"/>
    <w:rsid w:val="001C54B7"/>
    <w:rsid w:val="001C7FF9"/>
    <w:rsid w:val="001D573B"/>
    <w:rsid w:val="001F2962"/>
    <w:rsid w:val="00211416"/>
    <w:rsid w:val="00213234"/>
    <w:rsid w:val="00216AF3"/>
    <w:rsid w:val="00230BB0"/>
    <w:rsid w:val="00233BA3"/>
    <w:rsid w:val="00271E74"/>
    <w:rsid w:val="0027618D"/>
    <w:rsid w:val="00283224"/>
    <w:rsid w:val="0028407E"/>
    <w:rsid w:val="002A2D05"/>
    <w:rsid w:val="002C6905"/>
    <w:rsid w:val="002C78B1"/>
    <w:rsid w:val="002D08CF"/>
    <w:rsid w:val="002D34CD"/>
    <w:rsid w:val="002E2D2A"/>
    <w:rsid w:val="00304241"/>
    <w:rsid w:val="00314591"/>
    <w:rsid w:val="00324B50"/>
    <w:rsid w:val="0033209F"/>
    <w:rsid w:val="00337E43"/>
    <w:rsid w:val="00343ED9"/>
    <w:rsid w:val="00370EB4"/>
    <w:rsid w:val="00380B0D"/>
    <w:rsid w:val="00381BF1"/>
    <w:rsid w:val="00382E59"/>
    <w:rsid w:val="00390328"/>
    <w:rsid w:val="00396463"/>
    <w:rsid w:val="003A49D0"/>
    <w:rsid w:val="003A7407"/>
    <w:rsid w:val="003B2754"/>
    <w:rsid w:val="003C04DB"/>
    <w:rsid w:val="003C226B"/>
    <w:rsid w:val="003C2404"/>
    <w:rsid w:val="003C28CE"/>
    <w:rsid w:val="003C3B15"/>
    <w:rsid w:val="003E4A9D"/>
    <w:rsid w:val="003F251D"/>
    <w:rsid w:val="00412C6C"/>
    <w:rsid w:val="00430276"/>
    <w:rsid w:val="0043314B"/>
    <w:rsid w:val="00437E46"/>
    <w:rsid w:val="00437EB6"/>
    <w:rsid w:val="004406F0"/>
    <w:rsid w:val="004415D1"/>
    <w:rsid w:val="00441983"/>
    <w:rsid w:val="00443F52"/>
    <w:rsid w:val="00457986"/>
    <w:rsid w:val="00470C2F"/>
    <w:rsid w:val="00472E11"/>
    <w:rsid w:val="00474CFB"/>
    <w:rsid w:val="00475213"/>
    <w:rsid w:val="00475416"/>
    <w:rsid w:val="0048265F"/>
    <w:rsid w:val="00485B60"/>
    <w:rsid w:val="00494411"/>
    <w:rsid w:val="0049659E"/>
    <w:rsid w:val="004A2382"/>
    <w:rsid w:val="004A6C2C"/>
    <w:rsid w:val="004B07D3"/>
    <w:rsid w:val="004D7E68"/>
    <w:rsid w:val="004E3464"/>
    <w:rsid w:val="004F7234"/>
    <w:rsid w:val="0050001F"/>
    <w:rsid w:val="00501CDF"/>
    <w:rsid w:val="00506C0F"/>
    <w:rsid w:val="005108B2"/>
    <w:rsid w:val="0051264C"/>
    <w:rsid w:val="005202C9"/>
    <w:rsid w:val="005227F3"/>
    <w:rsid w:val="00523D4E"/>
    <w:rsid w:val="005269FC"/>
    <w:rsid w:val="005513FF"/>
    <w:rsid w:val="00551912"/>
    <w:rsid w:val="00573663"/>
    <w:rsid w:val="00575AED"/>
    <w:rsid w:val="005827B0"/>
    <w:rsid w:val="00591D8F"/>
    <w:rsid w:val="0059477B"/>
    <w:rsid w:val="005A0927"/>
    <w:rsid w:val="005B2859"/>
    <w:rsid w:val="005D1CD5"/>
    <w:rsid w:val="00613E64"/>
    <w:rsid w:val="006148A4"/>
    <w:rsid w:val="0062368A"/>
    <w:rsid w:val="00625D37"/>
    <w:rsid w:val="0063389C"/>
    <w:rsid w:val="006402F9"/>
    <w:rsid w:val="006432C3"/>
    <w:rsid w:val="00645724"/>
    <w:rsid w:val="00652950"/>
    <w:rsid w:val="006600BA"/>
    <w:rsid w:val="006621A0"/>
    <w:rsid w:val="00664AAB"/>
    <w:rsid w:val="0066681F"/>
    <w:rsid w:val="00673E58"/>
    <w:rsid w:val="006758FB"/>
    <w:rsid w:val="006767FF"/>
    <w:rsid w:val="00683861"/>
    <w:rsid w:val="006B008A"/>
    <w:rsid w:val="006B213A"/>
    <w:rsid w:val="006C053E"/>
    <w:rsid w:val="006C28DD"/>
    <w:rsid w:val="006C30EB"/>
    <w:rsid w:val="006C364A"/>
    <w:rsid w:val="006C364C"/>
    <w:rsid w:val="006D70E1"/>
    <w:rsid w:val="006E5446"/>
    <w:rsid w:val="006F0A66"/>
    <w:rsid w:val="006F25CA"/>
    <w:rsid w:val="00701430"/>
    <w:rsid w:val="00706605"/>
    <w:rsid w:val="00713158"/>
    <w:rsid w:val="0071588F"/>
    <w:rsid w:val="00716174"/>
    <w:rsid w:val="007200FF"/>
    <w:rsid w:val="0072218F"/>
    <w:rsid w:val="00734031"/>
    <w:rsid w:val="00736668"/>
    <w:rsid w:val="00747469"/>
    <w:rsid w:val="00751C19"/>
    <w:rsid w:val="00757B41"/>
    <w:rsid w:val="00776229"/>
    <w:rsid w:val="0078112D"/>
    <w:rsid w:val="007864FD"/>
    <w:rsid w:val="00795B98"/>
    <w:rsid w:val="007C3186"/>
    <w:rsid w:val="007C4700"/>
    <w:rsid w:val="007D5E05"/>
    <w:rsid w:val="007E136C"/>
    <w:rsid w:val="007F387A"/>
    <w:rsid w:val="007F7489"/>
    <w:rsid w:val="007F7FDC"/>
    <w:rsid w:val="0080084F"/>
    <w:rsid w:val="00816C68"/>
    <w:rsid w:val="00823270"/>
    <w:rsid w:val="0082763E"/>
    <w:rsid w:val="00830939"/>
    <w:rsid w:val="00835C94"/>
    <w:rsid w:val="008371B8"/>
    <w:rsid w:val="008424F4"/>
    <w:rsid w:val="00863A0B"/>
    <w:rsid w:val="00876615"/>
    <w:rsid w:val="008825C7"/>
    <w:rsid w:val="0088465D"/>
    <w:rsid w:val="008852D1"/>
    <w:rsid w:val="00896215"/>
    <w:rsid w:val="008B3E24"/>
    <w:rsid w:val="008E0F91"/>
    <w:rsid w:val="008F0260"/>
    <w:rsid w:val="00903F65"/>
    <w:rsid w:val="00916937"/>
    <w:rsid w:val="00916F1A"/>
    <w:rsid w:val="0092053D"/>
    <w:rsid w:val="00921CD0"/>
    <w:rsid w:val="009234F0"/>
    <w:rsid w:val="00936F60"/>
    <w:rsid w:val="0093785D"/>
    <w:rsid w:val="009404CF"/>
    <w:rsid w:val="009425F5"/>
    <w:rsid w:val="00944A28"/>
    <w:rsid w:val="009544F4"/>
    <w:rsid w:val="00961463"/>
    <w:rsid w:val="009635DA"/>
    <w:rsid w:val="0097015F"/>
    <w:rsid w:val="00976204"/>
    <w:rsid w:val="00977A17"/>
    <w:rsid w:val="009956B5"/>
    <w:rsid w:val="009960CB"/>
    <w:rsid w:val="009965C2"/>
    <w:rsid w:val="00996BA6"/>
    <w:rsid w:val="009B3E21"/>
    <w:rsid w:val="009B7286"/>
    <w:rsid w:val="009D2367"/>
    <w:rsid w:val="009E373D"/>
    <w:rsid w:val="009E7191"/>
    <w:rsid w:val="009E7EA9"/>
    <w:rsid w:val="009F080C"/>
    <w:rsid w:val="009F1468"/>
    <w:rsid w:val="009F3AAE"/>
    <w:rsid w:val="009F6987"/>
    <w:rsid w:val="009F6E86"/>
    <w:rsid w:val="00A02161"/>
    <w:rsid w:val="00A2295B"/>
    <w:rsid w:val="00A33D8D"/>
    <w:rsid w:val="00A43CAE"/>
    <w:rsid w:val="00A5051E"/>
    <w:rsid w:val="00A61E67"/>
    <w:rsid w:val="00A74558"/>
    <w:rsid w:val="00A84422"/>
    <w:rsid w:val="00A85C98"/>
    <w:rsid w:val="00AA50A6"/>
    <w:rsid w:val="00AA61A8"/>
    <w:rsid w:val="00AC4BA2"/>
    <w:rsid w:val="00AC7F52"/>
    <w:rsid w:val="00AD484D"/>
    <w:rsid w:val="00AD5631"/>
    <w:rsid w:val="00AE3382"/>
    <w:rsid w:val="00AF0A3A"/>
    <w:rsid w:val="00B00E6B"/>
    <w:rsid w:val="00B0293D"/>
    <w:rsid w:val="00B1015D"/>
    <w:rsid w:val="00B149DB"/>
    <w:rsid w:val="00B4107E"/>
    <w:rsid w:val="00B42570"/>
    <w:rsid w:val="00B63243"/>
    <w:rsid w:val="00B7068F"/>
    <w:rsid w:val="00B70DA6"/>
    <w:rsid w:val="00B82407"/>
    <w:rsid w:val="00B84064"/>
    <w:rsid w:val="00BA1B47"/>
    <w:rsid w:val="00BB7B09"/>
    <w:rsid w:val="00BC1D47"/>
    <w:rsid w:val="00BC22B4"/>
    <w:rsid w:val="00BC28E0"/>
    <w:rsid w:val="00BD2770"/>
    <w:rsid w:val="00BF1707"/>
    <w:rsid w:val="00BF1992"/>
    <w:rsid w:val="00C00FC8"/>
    <w:rsid w:val="00C03AE2"/>
    <w:rsid w:val="00C1793F"/>
    <w:rsid w:val="00C2063A"/>
    <w:rsid w:val="00C242B3"/>
    <w:rsid w:val="00C27FEA"/>
    <w:rsid w:val="00C31581"/>
    <w:rsid w:val="00C3674A"/>
    <w:rsid w:val="00C36E88"/>
    <w:rsid w:val="00C37289"/>
    <w:rsid w:val="00C426B5"/>
    <w:rsid w:val="00C54680"/>
    <w:rsid w:val="00C57A7D"/>
    <w:rsid w:val="00C60D9C"/>
    <w:rsid w:val="00C63E01"/>
    <w:rsid w:val="00C64521"/>
    <w:rsid w:val="00C90B72"/>
    <w:rsid w:val="00C93359"/>
    <w:rsid w:val="00CA14DF"/>
    <w:rsid w:val="00CA49B8"/>
    <w:rsid w:val="00CA5A4D"/>
    <w:rsid w:val="00CA670B"/>
    <w:rsid w:val="00CB4034"/>
    <w:rsid w:val="00CB6401"/>
    <w:rsid w:val="00CB6B9D"/>
    <w:rsid w:val="00CC23CB"/>
    <w:rsid w:val="00CC7B15"/>
    <w:rsid w:val="00CC7D06"/>
    <w:rsid w:val="00CD37EC"/>
    <w:rsid w:val="00CD6B62"/>
    <w:rsid w:val="00CD7078"/>
    <w:rsid w:val="00CD73D7"/>
    <w:rsid w:val="00CF0243"/>
    <w:rsid w:val="00CF5BB7"/>
    <w:rsid w:val="00D01468"/>
    <w:rsid w:val="00D03C4D"/>
    <w:rsid w:val="00D11115"/>
    <w:rsid w:val="00D11471"/>
    <w:rsid w:val="00D244EF"/>
    <w:rsid w:val="00D24C79"/>
    <w:rsid w:val="00D333F6"/>
    <w:rsid w:val="00D40A28"/>
    <w:rsid w:val="00D41166"/>
    <w:rsid w:val="00D566D5"/>
    <w:rsid w:val="00D73CE5"/>
    <w:rsid w:val="00D83E85"/>
    <w:rsid w:val="00D97F9B"/>
    <w:rsid w:val="00DA5E3F"/>
    <w:rsid w:val="00DE5039"/>
    <w:rsid w:val="00DF4999"/>
    <w:rsid w:val="00E04ABB"/>
    <w:rsid w:val="00E05712"/>
    <w:rsid w:val="00E10D3D"/>
    <w:rsid w:val="00E1614B"/>
    <w:rsid w:val="00E17054"/>
    <w:rsid w:val="00E17FD9"/>
    <w:rsid w:val="00E21390"/>
    <w:rsid w:val="00E301D6"/>
    <w:rsid w:val="00E55522"/>
    <w:rsid w:val="00E55A8C"/>
    <w:rsid w:val="00E703E7"/>
    <w:rsid w:val="00E776CE"/>
    <w:rsid w:val="00E80AB7"/>
    <w:rsid w:val="00E8426C"/>
    <w:rsid w:val="00E9469A"/>
    <w:rsid w:val="00E976C6"/>
    <w:rsid w:val="00EA0C65"/>
    <w:rsid w:val="00EA4B21"/>
    <w:rsid w:val="00EB3598"/>
    <w:rsid w:val="00EB3EC5"/>
    <w:rsid w:val="00EB4060"/>
    <w:rsid w:val="00EC3CA8"/>
    <w:rsid w:val="00EC4BAA"/>
    <w:rsid w:val="00ED24AE"/>
    <w:rsid w:val="00EE05E0"/>
    <w:rsid w:val="00EE34D3"/>
    <w:rsid w:val="00EF5B8D"/>
    <w:rsid w:val="00F00834"/>
    <w:rsid w:val="00F20CE8"/>
    <w:rsid w:val="00F33D91"/>
    <w:rsid w:val="00F44DD1"/>
    <w:rsid w:val="00F62D35"/>
    <w:rsid w:val="00F634EA"/>
    <w:rsid w:val="00F65469"/>
    <w:rsid w:val="00F75E50"/>
    <w:rsid w:val="00F82860"/>
    <w:rsid w:val="00F84446"/>
    <w:rsid w:val="00F9629D"/>
    <w:rsid w:val="00FA603E"/>
    <w:rsid w:val="00FC0B53"/>
    <w:rsid w:val="00FC23F5"/>
    <w:rsid w:val="00FC2AA3"/>
    <w:rsid w:val="00FC2E5B"/>
    <w:rsid w:val="00FD41B1"/>
    <w:rsid w:val="00FD4C3D"/>
    <w:rsid w:val="00FD73A0"/>
    <w:rsid w:val="00FE40F8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6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ru-RU" w:eastAsia="ar-SA"/>
    </w:rPr>
  </w:style>
  <w:style w:type="paragraph" w:styleId="3">
    <w:name w:val="heading 3"/>
    <w:basedOn w:val="a"/>
    <w:next w:val="a0"/>
    <w:link w:val="30"/>
    <w:qFormat/>
    <w:rsid w:val="00430276"/>
    <w:pPr>
      <w:keepNext/>
      <w:tabs>
        <w:tab w:val="num" w:pos="0"/>
      </w:tabs>
      <w:spacing w:before="240" w:after="120"/>
      <w:outlineLvl w:val="2"/>
    </w:pPr>
    <w:rPr>
      <w:rFonts w:ascii="Arial" w:eastAsia="MS Mincho" w:hAnsi="Arial" w:cs="Tahoma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43027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30276"/>
    <w:rPr>
      <w:rFonts w:ascii="Times New Roman" w:hAnsi="Times New Roman"/>
      <w:sz w:val="28"/>
      <w:szCs w:val="20"/>
      <w:lang w:val="ru-RU" w:eastAsia="ar-SA"/>
    </w:rPr>
  </w:style>
  <w:style w:type="character" w:customStyle="1" w:styleId="30">
    <w:name w:val="Заголовок 3 Знак"/>
    <w:basedOn w:val="a1"/>
    <w:link w:val="3"/>
    <w:rsid w:val="00430276"/>
    <w:rPr>
      <w:rFonts w:ascii="Arial" w:eastAsia="MS Mincho" w:hAnsi="Arial" w:cs="Tahoma"/>
      <w:b/>
      <w:bCs/>
      <w:sz w:val="28"/>
      <w:szCs w:val="28"/>
      <w:lang w:val="ru-RU" w:eastAsia="ar-SA"/>
    </w:rPr>
  </w:style>
  <w:style w:type="paragraph" w:styleId="a5">
    <w:name w:val="Title"/>
    <w:aliases w:val="Подзаголовок мой"/>
    <w:basedOn w:val="a"/>
    <w:next w:val="a6"/>
    <w:link w:val="a7"/>
    <w:qFormat/>
    <w:rsid w:val="00430276"/>
    <w:pPr>
      <w:keepNext/>
      <w:spacing w:before="360" w:after="240"/>
    </w:pPr>
    <w:rPr>
      <w:rFonts w:eastAsia="MS Mincho" w:cs="Tahoma"/>
      <w:b/>
      <w:szCs w:val="28"/>
    </w:rPr>
  </w:style>
  <w:style w:type="paragraph" w:styleId="a6">
    <w:name w:val="Subtitle"/>
    <w:basedOn w:val="a"/>
    <w:next w:val="a"/>
    <w:link w:val="a8"/>
    <w:uiPriority w:val="11"/>
    <w:qFormat/>
    <w:rsid w:val="0043027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6"/>
    <w:uiPriority w:val="11"/>
    <w:rsid w:val="004302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ar-SA"/>
    </w:rPr>
  </w:style>
  <w:style w:type="character" w:customStyle="1" w:styleId="a7">
    <w:name w:val="Название Знак"/>
    <w:aliases w:val="Подзаголовок мой Знак"/>
    <w:basedOn w:val="a1"/>
    <w:link w:val="a5"/>
    <w:rsid w:val="00430276"/>
    <w:rPr>
      <w:rFonts w:ascii="Times New Roman" w:eastAsia="MS Mincho" w:hAnsi="Times New Roman" w:cs="Tahoma"/>
      <w:b/>
      <w:sz w:val="28"/>
      <w:szCs w:val="28"/>
      <w:lang w:val="ru-RU" w:eastAsia="ar-SA"/>
    </w:rPr>
  </w:style>
  <w:style w:type="paragraph" w:customStyle="1" w:styleId="Default">
    <w:name w:val="Default"/>
    <w:rsid w:val="00FC2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Placeholder Text"/>
    <w:basedOn w:val="a1"/>
    <w:uiPriority w:val="99"/>
    <w:semiHidden/>
    <w:rsid w:val="00FA603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A60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A603E"/>
    <w:rPr>
      <w:rFonts w:ascii="Tahoma" w:hAnsi="Tahoma" w:cs="Tahoma"/>
      <w:sz w:val="16"/>
      <w:szCs w:val="16"/>
      <w:lang w:val="ru-RU" w:eastAsia="ar-SA"/>
    </w:rPr>
  </w:style>
  <w:style w:type="character" w:styleId="ac">
    <w:name w:val="Hyperlink"/>
    <w:basedOn w:val="a1"/>
    <w:uiPriority w:val="99"/>
    <w:unhideWhenUsed/>
    <w:rsid w:val="00676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6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ru-RU" w:eastAsia="ar-SA"/>
    </w:rPr>
  </w:style>
  <w:style w:type="paragraph" w:styleId="3">
    <w:name w:val="heading 3"/>
    <w:basedOn w:val="a"/>
    <w:next w:val="a0"/>
    <w:link w:val="30"/>
    <w:qFormat/>
    <w:rsid w:val="00430276"/>
    <w:pPr>
      <w:keepNext/>
      <w:tabs>
        <w:tab w:val="num" w:pos="0"/>
      </w:tabs>
      <w:spacing w:before="240" w:after="120"/>
      <w:outlineLvl w:val="2"/>
    </w:pPr>
    <w:rPr>
      <w:rFonts w:ascii="Arial" w:eastAsia="MS Mincho" w:hAnsi="Arial" w:cs="Tahoma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43027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30276"/>
    <w:rPr>
      <w:rFonts w:ascii="Times New Roman" w:hAnsi="Times New Roman"/>
      <w:sz w:val="28"/>
      <w:szCs w:val="20"/>
      <w:lang w:val="ru-RU" w:eastAsia="ar-SA"/>
    </w:rPr>
  </w:style>
  <w:style w:type="character" w:customStyle="1" w:styleId="30">
    <w:name w:val="Заголовок 3 Знак"/>
    <w:basedOn w:val="a1"/>
    <w:link w:val="3"/>
    <w:rsid w:val="00430276"/>
    <w:rPr>
      <w:rFonts w:ascii="Arial" w:eastAsia="MS Mincho" w:hAnsi="Arial" w:cs="Tahoma"/>
      <w:b/>
      <w:bCs/>
      <w:sz w:val="28"/>
      <w:szCs w:val="28"/>
      <w:lang w:val="ru-RU" w:eastAsia="ar-SA"/>
    </w:rPr>
  </w:style>
  <w:style w:type="paragraph" w:styleId="a5">
    <w:name w:val="Title"/>
    <w:aliases w:val="Подзаголовок мой"/>
    <w:basedOn w:val="a"/>
    <w:next w:val="a6"/>
    <w:link w:val="a7"/>
    <w:qFormat/>
    <w:rsid w:val="00430276"/>
    <w:pPr>
      <w:keepNext/>
      <w:spacing w:before="360" w:after="240"/>
    </w:pPr>
    <w:rPr>
      <w:rFonts w:eastAsia="MS Mincho" w:cs="Tahoma"/>
      <w:b/>
      <w:szCs w:val="28"/>
    </w:rPr>
  </w:style>
  <w:style w:type="paragraph" w:styleId="a6">
    <w:name w:val="Subtitle"/>
    <w:basedOn w:val="a"/>
    <w:next w:val="a"/>
    <w:link w:val="a8"/>
    <w:uiPriority w:val="11"/>
    <w:qFormat/>
    <w:rsid w:val="0043027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6"/>
    <w:uiPriority w:val="11"/>
    <w:rsid w:val="004302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ar-SA"/>
    </w:rPr>
  </w:style>
  <w:style w:type="character" w:customStyle="1" w:styleId="a7">
    <w:name w:val="Название Знак"/>
    <w:aliases w:val="Подзаголовок мой Знак"/>
    <w:basedOn w:val="a1"/>
    <w:link w:val="a5"/>
    <w:rsid w:val="00430276"/>
    <w:rPr>
      <w:rFonts w:ascii="Times New Roman" w:eastAsia="MS Mincho" w:hAnsi="Times New Roman" w:cs="Tahoma"/>
      <w:b/>
      <w:sz w:val="28"/>
      <w:szCs w:val="28"/>
      <w:lang w:val="ru-RU" w:eastAsia="ar-SA"/>
    </w:rPr>
  </w:style>
  <w:style w:type="paragraph" w:customStyle="1" w:styleId="Default">
    <w:name w:val="Default"/>
    <w:rsid w:val="00FC2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Placeholder Text"/>
    <w:basedOn w:val="a1"/>
    <w:uiPriority w:val="99"/>
    <w:semiHidden/>
    <w:rsid w:val="00FA603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A60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A603E"/>
    <w:rPr>
      <w:rFonts w:ascii="Tahoma" w:hAnsi="Tahoma" w:cs="Tahoma"/>
      <w:sz w:val="16"/>
      <w:szCs w:val="16"/>
      <w:lang w:val="ru-RU" w:eastAsia="ar-SA"/>
    </w:rPr>
  </w:style>
  <w:style w:type="character" w:styleId="ac">
    <w:name w:val="Hyperlink"/>
    <w:basedOn w:val="a1"/>
    <w:uiPriority w:val="99"/>
    <w:unhideWhenUsed/>
    <w:rsid w:val="00676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lectrosad.ru/Electronics/PP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9C01-22CC-4C4C-87D1-ACDEF415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20</Pages>
  <Words>5571</Words>
  <Characters>31756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Ирина Антихович</cp:lastModifiedBy>
  <cp:revision>32</cp:revision>
  <dcterms:created xsi:type="dcterms:W3CDTF">2015-07-08T10:34:00Z</dcterms:created>
  <dcterms:modified xsi:type="dcterms:W3CDTF">2018-02-18T20:05:00Z</dcterms:modified>
</cp:coreProperties>
</file>